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3CB7A">
      <w:pPr>
        <w:keepNext w:val="0"/>
        <w:keepLines w:val="0"/>
        <w:pageBreakBefore w:val="0"/>
        <w:widowControl w:val="0"/>
        <w:kinsoku/>
        <w:wordWrap/>
        <w:overflowPunct/>
        <w:topLinePunct w:val="0"/>
        <w:autoSpaceDN/>
        <w:bidi w:val="0"/>
        <w:adjustRightInd/>
        <w:snapToGrid/>
        <w:spacing w:line="560" w:lineRule="exact"/>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sz w:val="32"/>
          <w:szCs w:val="32"/>
          <w:lang w:val="en-US" w:eastAsia="zh-CN"/>
        </w:rPr>
        <w:t>附件4</w:t>
      </w:r>
    </w:p>
    <w:p w14:paraId="0DCD9073">
      <w:pPr>
        <w:keepNext w:val="0"/>
        <w:keepLines w:val="0"/>
        <w:pageBreakBefore w:val="0"/>
        <w:widowControl w:val="0"/>
        <w:kinsoku/>
        <w:wordWrap/>
        <w:overflowPunct/>
        <w:topLinePunct w:val="0"/>
        <w:autoSpaceDE w:val="0"/>
        <w:autoSpaceDN/>
        <w:bidi w:val="0"/>
        <w:adjustRightInd/>
        <w:snapToGrid/>
        <w:spacing w:line="560" w:lineRule="exact"/>
        <w:ind w:firstLine="880" w:firstLineChars="200"/>
        <w:jc w:val="center"/>
        <w:textAlignment w:val="auto"/>
        <w:rPr>
          <w:rFonts w:hint="eastAsia" w:ascii="黑体" w:hAnsi="黑体" w:eastAsia="黑体" w:cs="黑体"/>
          <w:color w:val="000000"/>
          <w:sz w:val="44"/>
          <w:szCs w:val="44"/>
          <w:lang w:eastAsia="zh-CN"/>
        </w:rPr>
      </w:pPr>
      <w:r>
        <w:rPr>
          <w:rFonts w:hint="eastAsia" w:ascii="黑体" w:hAnsi="黑体" w:eastAsia="黑体" w:cs="黑体"/>
          <w:color w:val="000000"/>
          <w:sz w:val="44"/>
          <w:szCs w:val="44"/>
          <w:lang w:val="en-US" w:eastAsia="zh-CN"/>
        </w:rPr>
        <w:t>2025</w:t>
      </w:r>
      <w:r>
        <w:rPr>
          <w:rFonts w:hint="eastAsia" w:ascii="黑体" w:hAnsi="黑体" w:eastAsia="黑体" w:cs="黑体"/>
          <w:color w:val="000000"/>
          <w:sz w:val="44"/>
          <w:szCs w:val="44"/>
        </w:rPr>
        <w:t>年保山市</w:t>
      </w:r>
      <w:r>
        <w:rPr>
          <w:rFonts w:hint="eastAsia" w:ascii="黑体" w:hAnsi="黑体" w:eastAsia="黑体" w:cs="黑体"/>
          <w:color w:val="000000"/>
          <w:sz w:val="44"/>
          <w:szCs w:val="44"/>
          <w:lang w:eastAsia="zh-CN"/>
        </w:rPr>
        <w:t>市直</w:t>
      </w:r>
      <w:r>
        <w:rPr>
          <w:rFonts w:hint="eastAsia" w:ascii="黑体" w:hAnsi="黑体" w:eastAsia="黑体" w:cs="黑体"/>
          <w:color w:val="000000"/>
          <w:sz w:val="44"/>
          <w:szCs w:val="44"/>
        </w:rPr>
        <w:t>事业单位公开</w:t>
      </w:r>
      <w:r>
        <w:rPr>
          <w:rFonts w:hint="eastAsia" w:ascii="黑体" w:hAnsi="黑体" w:eastAsia="黑体" w:cs="黑体"/>
          <w:color w:val="000000"/>
          <w:sz w:val="44"/>
          <w:szCs w:val="44"/>
          <w:lang w:eastAsia="zh-CN"/>
        </w:rPr>
        <w:t>遴选</w:t>
      </w:r>
    </w:p>
    <w:p w14:paraId="66A22A7D">
      <w:pPr>
        <w:keepNext w:val="0"/>
        <w:keepLines w:val="0"/>
        <w:pageBreakBefore w:val="0"/>
        <w:widowControl w:val="0"/>
        <w:kinsoku/>
        <w:wordWrap/>
        <w:overflowPunct/>
        <w:topLinePunct w:val="0"/>
        <w:autoSpaceDE w:val="0"/>
        <w:autoSpaceDN/>
        <w:bidi w:val="0"/>
        <w:adjustRightInd/>
        <w:snapToGrid/>
        <w:spacing w:line="560" w:lineRule="exact"/>
        <w:ind w:firstLine="880" w:firstLineChars="200"/>
        <w:jc w:val="center"/>
        <w:textAlignment w:val="auto"/>
        <w:rPr>
          <w:rFonts w:hint="eastAsia" w:ascii="黑体" w:hAnsi="黑体" w:eastAsia="黑体" w:cs="黑体"/>
          <w:color w:val="000000"/>
          <w:sz w:val="44"/>
          <w:szCs w:val="44"/>
        </w:rPr>
      </w:pPr>
      <w:r>
        <w:rPr>
          <w:rFonts w:hint="eastAsia" w:ascii="黑体" w:hAnsi="黑体" w:eastAsia="黑体" w:cs="黑体"/>
          <w:color w:val="000000"/>
          <w:sz w:val="44"/>
          <w:szCs w:val="44"/>
          <w:lang w:eastAsia="zh-CN"/>
        </w:rPr>
        <w:t>管理</w:t>
      </w:r>
      <w:r>
        <w:rPr>
          <w:rFonts w:hint="eastAsia" w:ascii="黑体" w:hAnsi="黑体" w:eastAsia="黑体" w:cs="黑体"/>
          <w:color w:val="000000"/>
          <w:sz w:val="44"/>
          <w:szCs w:val="44"/>
        </w:rPr>
        <w:t>人员</w:t>
      </w:r>
      <w:r>
        <w:rPr>
          <w:rFonts w:hint="eastAsia" w:ascii="黑体" w:hAnsi="黑体" w:eastAsia="黑体" w:cs="黑体"/>
          <w:color w:val="000000"/>
          <w:sz w:val="44"/>
          <w:szCs w:val="44"/>
          <w:lang w:eastAsia="zh-CN"/>
        </w:rPr>
        <w:t>和专业技术人员</w:t>
      </w:r>
      <w:r>
        <w:rPr>
          <w:rFonts w:hint="eastAsia" w:ascii="黑体" w:hAnsi="黑体" w:eastAsia="黑体" w:cs="黑体"/>
          <w:color w:val="000000"/>
          <w:sz w:val="44"/>
          <w:szCs w:val="44"/>
        </w:rPr>
        <w:t>常见问题解答</w:t>
      </w:r>
    </w:p>
    <w:p w14:paraId="2E0955C5">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000000"/>
          <w:sz w:val="32"/>
          <w:szCs w:val="32"/>
        </w:rPr>
      </w:pPr>
    </w:p>
    <w:p w14:paraId="07070C86">
      <w:pPr>
        <w:keepNext w:val="0"/>
        <w:keepLines w:val="0"/>
        <w:pageBreakBefore w:val="0"/>
        <w:widowControl w:val="0"/>
        <w:kinsoku/>
        <w:wordWrap/>
        <w:overflowPunct/>
        <w:topLinePunct w:val="0"/>
        <w:autoSpaceDN/>
        <w:bidi w:val="0"/>
        <w:adjustRightInd/>
        <w:snapToGrid/>
        <w:spacing w:line="560" w:lineRule="exact"/>
        <w:ind w:left="0" w:leftChars="0" w:right="0" w:rightChars="0" w:firstLine="640" w:firstLineChars="200"/>
        <w:jc w:val="both"/>
        <w:textAlignment w:val="auto"/>
        <w:outlineLvl w:val="0"/>
        <w:rPr>
          <w:rFonts w:hint="eastAsia" w:ascii="黑体" w:hAnsi="黑体" w:eastAsia="黑体" w:cs="黑体"/>
          <w:sz w:val="32"/>
          <w:szCs w:val="32"/>
          <w:lang w:eastAsia="zh-CN"/>
        </w:rPr>
      </w:pPr>
      <w:bookmarkStart w:id="0" w:name="_Toc476770720"/>
      <w:r>
        <w:rPr>
          <w:rFonts w:hint="eastAsia" w:ascii="黑体" w:hAnsi="黑体" w:eastAsia="黑体" w:cs="黑体"/>
          <w:sz w:val="32"/>
          <w:szCs w:val="32"/>
          <w:lang w:eastAsia="zh-CN"/>
        </w:rPr>
        <w:t>一、</w:t>
      </w:r>
      <w:r>
        <w:rPr>
          <w:rFonts w:hint="eastAsia" w:ascii="黑体" w:hAnsi="黑体" w:eastAsia="黑体" w:cs="黑体"/>
          <w:sz w:val="32"/>
          <w:szCs w:val="32"/>
        </w:rPr>
        <w:t>关于专业</w:t>
      </w:r>
      <w:r>
        <w:rPr>
          <w:rFonts w:hint="eastAsia" w:ascii="黑体" w:hAnsi="黑体" w:eastAsia="黑体" w:cs="黑体"/>
          <w:sz w:val="32"/>
          <w:szCs w:val="32"/>
          <w:lang w:eastAsia="zh-CN"/>
        </w:rPr>
        <w:t>的</w:t>
      </w:r>
      <w:r>
        <w:rPr>
          <w:rFonts w:hint="eastAsia" w:ascii="黑体" w:hAnsi="黑体" w:eastAsia="黑体" w:cs="黑体"/>
          <w:sz w:val="32"/>
          <w:szCs w:val="32"/>
        </w:rPr>
        <w:t>规定</w:t>
      </w:r>
      <w:bookmarkEnd w:id="0"/>
      <w:r>
        <w:rPr>
          <w:rFonts w:hint="eastAsia" w:ascii="黑体" w:hAnsi="黑体" w:eastAsia="黑体" w:cs="黑体"/>
          <w:sz w:val="32"/>
          <w:szCs w:val="32"/>
          <w:lang w:val="en-US" w:eastAsia="zh-CN"/>
        </w:rPr>
        <w:t>。</w:t>
      </w:r>
    </w:p>
    <w:p w14:paraId="45EC77C7">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outlineLvl w:val="1"/>
        <w:rPr>
          <w:rFonts w:hint="eastAsia" w:ascii="楷体" w:hAnsi="楷体" w:eastAsia="楷体" w:cs="楷体"/>
          <w:sz w:val="32"/>
          <w:szCs w:val="32"/>
        </w:rPr>
      </w:pPr>
      <w:bookmarkStart w:id="1" w:name="_Toc377570443"/>
      <w:bookmarkStart w:id="2" w:name="_Toc476770724"/>
      <w:r>
        <w:rPr>
          <w:rFonts w:hint="eastAsia" w:ascii="楷体" w:hAnsi="楷体" w:eastAsia="楷体" w:cs="楷体"/>
          <w:sz w:val="32"/>
          <w:szCs w:val="32"/>
          <w:lang w:eastAsia="zh-CN"/>
        </w:rPr>
        <w:t>（一）</w:t>
      </w:r>
      <w:r>
        <w:rPr>
          <w:rFonts w:hint="eastAsia" w:ascii="楷体" w:hAnsi="楷体" w:eastAsia="楷体" w:cs="楷体"/>
          <w:sz w:val="32"/>
          <w:szCs w:val="32"/>
        </w:rPr>
        <w:t>如何判定所学专业是否满足岗位专业要求？</w:t>
      </w:r>
      <w:bookmarkEnd w:id="1"/>
      <w:bookmarkEnd w:id="2"/>
    </w:p>
    <w:p w14:paraId="419D5C25">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考试，遴选岗位对专业的要求参考《普通高等学校高等职业教育(专科)、本科专业目录》、《研究生专业目录大全（学术学位+专业学位）2022版》及各年度增补专业（详见教育部官网），参考职业教育、技工院校等专业目录。</w:t>
      </w:r>
    </w:p>
    <w:p w14:paraId="35792E34">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普通高等学校本科专业目录》分为三个层次：门类、专业类、专业名称。其相互关系为：“门类”包含“专业类”，“专业类”下设具体专业。《普通高等学校高等职业教育(专科)专业目录》、《研究生专业目录大全（学术学位+专业学位）2022版》、职业教育、技工院校等专业目录相互关系参照《普通高等学校本科专业目录》“门类”“专业类”“专业名称”关系。</w:t>
      </w:r>
    </w:p>
    <w:p w14:paraId="25661C0F">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资格审核时，当报考人员所学专业与遴选岗位要求的专业名称有差异时，遴选单位及其主管部门应坚持实事求是的原则，根据报考人员所学课程与所要求的学科专业的相似等情况，判定报考人员所学专业是否符合遴选条件。判定所学专业是否满足岗位专业要求举例：</w:t>
      </w:r>
    </w:p>
    <w:p w14:paraId="61CF64A7">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1.如遴选岗位专业要求设置为专业类：经济学类及相关专业的，则经济学类下设所有具体专业及这些专业的相关专业均符合岗位专业要求。</w:t>
      </w:r>
    </w:p>
    <w:p w14:paraId="24DC92BC">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2.如遴选岗位专业要求设置为具体专业：如经济学、金融学及相关专业的，则经济学、金融学及其相关专业均符合岗位专业要求。</w:t>
      </w:r>
    </w:p>
    <w:p w14:paraId="5FC0795A">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考人员在选择岗位时，应在专业指导目录中查找所学专业的所属进行报名。对所学专业是否符合岗位专业要求不清楚的，应及时与遴选单位及其主管部门联系。也可以咨询保山市人力资源和社会保障局，必要时提供毕业证(学位证)、主要所学课程等情况。</w:t>
      </w:r>
    </w:p>
    <w:p w14:paraId="3AAFC130">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outlineLvl w:val="1"/>
        <w:rPr>
          <w:rFonts w:hint="eastAsia" w:ascii="楷体" w:hAnsi="楷体" w:eastAsia="楷体" w:cs="楷体"/>
          <w:sz w:val="32"/>
          <w:szCs w:val="32"/>
          <w:lang w:val="en-US" w:eastAsia="zh-CN"/>
        </w:rPr>
      </w:pPr>
      <w:bookmarkStart w:id="3" w:name="_Toc476770722"/>
      <w:bookmarkStart w:id="4" w:name="_Toc377570441"/>
      <w:bookmarkStart w:id="5" w:name="OLE_LINK1"/>
      <w:bookmarkStart w:id="6" w:name="_Toc377570442"/>
      <w:r>
        <w:rPr>
          <w:rFonts w:hint="eastAsia" w:ascii="楷体" w:hAnsi="楷体" w:eastAsia="楷体" w:cs="楷体"/>
          <w:sz w:val="32"/>
          <w:szCs w:val="32"/>
          <w:lang w:val="en-US" w:eastAsia="zh-CN"/>
        </w:rPr>
        <w:t>（二）“所学专业”用什么证明？有多个学历，其多重的学历信息可否交叉使用？</w:t>
      </w:r>
      <w:bookmarkEnd w:id="3"/>
      <w:bookmarkEnd w:id="4"/>
    </w:p>
    <w:p w14:paraId="745B2536">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学专业”由学历证书（也就是毕业证书）予以证明。由于每一份学历证书都明确标识了毕业院校、专业、毕业时间、学历性质等内容，资格复审阶段审核单位将对与学历有关的信息采取一致性核验（即只对一份学历证书进行校核），所以报考人员在报名时，对于“毕业院校”、“毕业时间”、“学历”、“学位”、“所学专业”的填写必须保持前后一致，多个学历证书间的学历信息不能交叉使用。</w:t>
      </w:r>
    </w:p>
    <w:bookmarkEnd w:id="5"/>
    <w:p w14:paraId="73247BC7">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outlineLvl w:val="1"/>
        <w:rPr>
          <w:rFonts w:hint="eastAsia" w:ascii="楷体" w:hAnsi="楷体" w:eastAsia="楷体" w:cs="楷体"/>
          <w:sz w:val="32"/>
          <w:szCs w:val="32"/>
          <w:lang w:val="en-US" w:eastAsia="zh-CN"/>
        </w:rPr>
      </w:pPr>
      <w:bookmarkStart w:id="7" w:name="_Toc476770723"/>
      <w:r>
        <w:rPr>
          <w:rFonts w:hint="eastAsia" w:ascii="楷体" w:hAnsi="楷体" w:eastAsia="楷体" w:cs="楷体"/>
          <w:sz w:val="32"/>
          <w:szCs w:val="32"/>
          <w:lang w:val="en-US" w:eastAsia="zh-CN"/>
        </w:rPr>
        <w:t>（三）是否可以使用学位证书上的专业名称报考？</w:t>
      </w:r>
      <w:bookmarkEnd w:id="6"/>
      <w:bookmarkEnd w:id="7"/>
    </w:p>
    <w:p w14:paraId="56862E4C">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“所学专业”在资格复审时是根据毕业证进行审验的，与学位证无关。</w:t>
      </w:r>
    </w:p>
    <w:p w14:paraId="0F1097D0">
      <w:pPr>
        <w:keepNext w:val="0"/>
        <w:keepLines w:val="0"/>
        <w:pageBreakBefore w:val="0"/>
        <w:widowControl w:val="0"/>
        <w:kinsoku/>
        <w:wordWrap/>
        <w:overflowPunct/>
        <w:topLinePunct w:val="0"/>
        <w:autoSpaceDN/>
        <w:bidi w:val="0"/>
        <w:adjustRightInd/>
        <w:snapToGrid/>
        <w:spacing w:line="560" w:lineRule="exact"/>
        <w:ind w:left="0" w:leftChars="0" w:right="0" w:rightChars="0" w:firstLine="640" w:firstLineChars="200"/>
        <w:jc w:val="both"/>
        <w:textAlignment w:val="auto"/>
        <w:outlineLvl w:val="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关于身份证的使用有哪些要求？</w:t>
      </w:r>
    </w:p>
    <w:p w14:paraId="56FC5EB4">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（一）必须使用有效期内的第二代身份证。</w:t>
      </w:r>
    </w:p>
    <w:p w14:paraId="740F7278">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（二）身份证丢失的人员，请尽快到派出所办理临时身份证，其他证件不能代替使用。使用时，证件须在有效期内。</w:t>
      </w:r>
    </w:p>
    <w:p w14:paraId="61EC98FE">
      <w:pPr>
        <w:keepNext w:val="0"/>
        <w:keepLines w:val="0"/>
        <w:pageBreakBefore w:val="0"/>
        <w:widowControl w:val="0"/>
        <w:kinsoku/>
        <w:wordWrap/>
        <w:overflowPunct/>
        <w:topLinePunct w:val="0"/>
        <w:autoSpaceDN/>
        <w:bidi w:val="0"/>
        <w:adjustRightInd/>
        <w:snapToGrid/>
        <w:spacing w:line="560" w:lineRule="exact"/>
        <w:ind w:left="0" w:leftChars="0" w:right="0" w:rightChars="0" w:firstLine="640" w:firstLineChars="200"/>
        <w:jc w:val="both"/>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三、每人可以报考几个遴选岗位？</w:t>
      </w:r>
    </w:p>
    <w:p w14:paraId="4AA94FF8">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每个考生只可以报考1个岗位。</w:t>
      </w:r>
    </w:p>
    <w:p w14:paraId="2C8B9743">
      <w:pPr>
        <w:keepNext w:val="0"/>
        <w:keepLines w:val="0"/>
        <w:pageBreakBefore w:val="0"/>
        <w:widowControl w:val="0"/>
        <w:kinsoku/>
        <w:wordWrap/>
        <w:overflowPunct/>
        <w:topLinePunct w:val="0"/>
        <w:autoSpaceDN/>
        <w:bidi w:val="0"/>
        <w:adjustRightInd/>
        <w:snapToGrid/>
        <w:spacing w:line="560" w:lineRule="exact"/>
        <w:ind w:left="0" w:leftChars="0" w:right="0" w:rightChars="0" w:firstLine="640" w:firstLineChars="200"/>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四、关于报考人员年龄的计算。</w:t>
      </w:r>
    </w:p>
    <w:p w14:paraId="65FDB28D">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遴选岗位中年龄要求为：“18-40周岁”的，关于40周岁</w:t>
      </w:r>
    </w:p>
    <w:p w14:paraId="24B4BA16">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的界定，报考人员在</w:t>
      </w:r>
      <w:r>
        <w:rPr>
          <w:rFonts w:hint="default"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en-US" w:eastAsia="zh-CN"/>
        </w:rPr>
        <w:t>25</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1日前（不含当天）过了41周岁生日的则不符合该岗位报考年龄关于40周岁的要求。</w:t>
      </w:r>
    </w:p>
    <w:p w14:paraId="66913B1A">
      <w:pPr>
        <w:keepNext w:val="0"/>
        <w:keepLines w:val="0"/>
        <w:pageBreakBefore w:val="0"/>
        <w:widowControl w:val="0"/>
        <w:kinsoku/>
        <w:wordWrap/>
        <w:overflowPunct/>
        <w:topLinePunct w:val="0"/>
        <w:autoSpaceDN/>
        <w:bidi w:val="0"/>
        <w:adjustRightInd/>
        <w:snapToGrid/>
        <w:spacing w:line="560" w:lineRule="exact"/>
        <w:ind w:left="0" w:leftChars="0" w:right="0" w:rightChars="0" w:firstLine="640" w:firstLineChars="200"/>
        <w:jc w:val="both"/>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五、</w:t>
      </w:r>
      <w:bookmarkStart w:id="8" w:name="_Toc377570428"/>
      <w:bookmarkStart w:id="9" w:name="_Toc476770702"/>
      <w:r>
        <w:rPr>
          <w:rFonts w:hint="eastAsia" w:ascii="黑体" w:hAnsi="黑体" w:eastAsia="黑体" w:cs="黑体"/>
          <w:sz w:val="32"/>
          <w:szCs w:val="32"/>
          <w:lang w:eastAsia="zh-CN"/>
        </w:rPr>
        <w:t>毕业时间如何判定？</w:t>
      </w:r>
      <w:bookmarkEnd w:id="8"/>
      <w:bookmarkEnd w:id="9"/>
    </w:p>
    <w:p w14:paraId="45AAB429">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毕业时间以毕业证书的落款时间为准。</w:t>
      </w:r>
    </w:p>
    <w:p w14:paraId="138867C3">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六、报考公开遴选岗位注意事项</w:t>
      </w:r>
    </w:p>
    <w:p w14:paraId="25BDAA53">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0" w:leftChars="0" w:right="0" w:right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保山市在职在编事业单位管理人员和专业技术人员报考公开遴选岗位，应事先征得所在事业单位、事业单位主管部门及同级组织或人社部门同意。《202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年保山市市直事业单位公开遴选管理人员和专业技术人员报名表》（遴选公告附件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）在报名时提交遴选单位。</w:t>
      </w:r>
      <w:bookmarkStart w:id="11" w:name="_GoBack"/>
      <w:bookmarkEnd w:id="11"/>
    </w:p>
    <w:p w14:paraId="1510B86D">
      <w:pPr>
        <w:keepNext w:val="0"/>
        <w:keepLines w:val="0"/>
        <w:pageBreakBefore w:val="0"/>
        <w:widowControl w:val="0"/>
        <w:numPr>
          <w:ilvl w:val="0"/>
          <w:numId w:val="0"/>
        </w:numPr>
        <w:kinsoku/>
        <w:wordWrap/>
        <w:overflowPunct/>
        <w:topLinePunct w:val="0"/>
        <w:autoSpaceDN/>
        <w:bidi w:val="0"/>
        <w:adjustRightInd/>
        <w:snapToGrid/>
        <w:spacing w:line="560" w:lineRule="exact"/>
        <w:ind w:left="0" w:leftChars="0" w:right="0" w:rightChars="0" w:firstLine="640" w:firstLineChars="200"/>
        <w:jc w:val="both"/>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七、公告发布后遴选简章还会变化吗？</w:t>
      </w:r>
    </w:p>
    <w:p w14:paraId="106C9AB9">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公告发布之日起至正式报名前，遴选岗位表可能会有细微调整，届时我们将在保山市人民政府门户网站保山市人力资源和社会保障局网页及时公布（并进行转载）。请各位报考人员在正式报名前下载最新的遴选岗位表，对照岗位要求选择适合自己的岗位。</w:t>
      </w:r>
      <w:bookmarkStart w:id="10" w:name="_Toc350151462"/>
      <w:bookmarkEnd w:id="10"/>
      <w:r>
        <w:rPr>
          <w:rFonts w:hint="eastAsia" w:ascii="仿宋_GB2312" w:hAnsi="仿宋_GB2312" w:eastAsia="仿宋_GB2312" w:cs="仿宋_GB2312"/>
          <w:sz w:val="32"/>
          <w:szCs w:val="32"/>
          <w:lang w:eastAsia="zh-CN"/>
        </w:rPr>
        <w:t>未尽事宜请致电保山市人力资源和社会保障局事业单位人事管理科咨询，电话：0875-2162447。</w:t>
      </w:r>
    </w:p>
    <w:p w14:paraId="30D97AEB">
      <w:pPr>
        <w:pStyle w:val="2"/>
        <w:rPr>
          <w:rFonts w:hint="eastAsia"/>
        </w:rPr>
      </w:pPr>
    </w:p>
    <w:p w14:paraId="37A074CE">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保山市人力资源和社会保障局</w:t>
      </w:r>
    </w:p>
    <w:p w14:paraId="540121A5">
      <w:pPr>
        <w:keepNext w:val="0"/>
        <w:keepLines w:val="0"/>
        <w:pageBreakBefore w:val="0"/>
        <w:widowControl w:val="0"/>
        <w:kinsoku/>
        <w:wordWrap/>
        <w:overflowPunct/>
        <w:topLinePunct w:val="0"/>
        <w:autoSpaceDE w:val="0"/>
        <w:autoSpaceDN/>
        <w:bidi w:val="0"/>
        <w:adjustRightInd/>
        <w:snapToGrid/>
        <w:spacing w:line="560" w:lineRule="exac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sectPr>
      <w:footerReference r:id="rId5" w:type="default"/>
      <w:pgSz w:w="11906" w:h="16838"/>
      <w:pgMar w:top="1440" w:right="1519" w:bottom="1440" w:left="1800"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9B3A1">
    <w:pPr>
      <w:pStyle w:val="6"/>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903B0EE">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MwMjRhZWE2Zjg4Njg4ZDEyMWFhYTNjYjVjMjMwMGIifQ=="/>
  </w:docVars>
  <w:rsids>
    <w:rsidRoot w:val="005D775A"/>
    <w:rsid w:val="005D775A"/>
    <w:rsid w:val="008807D0"/>
    <w:rsid w:val="00BA4E69"/>
    <w:rsid w:val="00ED3BD8"/>
    <w:rsid w:val="00F4213B"/>
    <w:rsid w:val="01275EB1"/>
    <w:rsid w:val="012E1C27"/>
    <w:rsid w:val="04D75F7B"/>
    <w:rsid w:val="0599334C"/>
    <w:rsid w:val="06013015"/>
    <w:rsid w:val="07B3363A"/>
    <w:rsid w:val="09EE1DCB"/>
    <w:rsid w:val="0AC92FC0"/>
    <w:rsid w:val="0CAF4438"/>
    <w:rsid w:val="0D091CB4"/>
    <w:rsid w:val="11191563"/>
    <w:rsid w:val="1293702D"/>
    <w:rsid w:val="133F19D7"/>
    <w:rsid w:val="149E726C"/>
    <w:rsid w:val="16AC7E72"/>
    <w:rsid w:val="180E0CB1"/>
    <w:rsid w:val="1928778D"/>
    <w:rsid w:val="1BEF534D"/>
    <w:rsid w:val="21CB2CF1"/>
    <w:rsid w:val="24E011DB"/>
    <w:rsid w:val="25463C8C"/>
    <w:rsid w:val="255B4520"/>
    <w:rsid w:val="26FD2812"/>
    <w:rsid w:val="270B6B82"/>
    <w:rsid w:val="28071CCA"/>
    <w:rsid w:val="2BFB21A1"/>
    <w:rsid w:val="2C0F4707"/>
    <w:rsid w:val="2C221A28"/>
    <w:rsid w:val="2D7818A4"/>
    <w:rsid w:val="2DDD65CB"/>
    <w:rsid w:val="2E340901"/>
    <w:rsid w:val="2F1D035D"/>
    <w:rsid w:val="307D4253"/>
    <w:rsid w:val="314E195B"/>
    <w:rsid w:val="33306488"/>
    <w:rsid w:val="33EA5118"/>
    <w:rsid w:val="342C2243"/>
    <w:rsid w:val="34521DC6"/>
    <w:rsid w:val="35581A7D"/>
    <w:rsid w:val="37F64C48"/>
    <w:rsid w:val="3A395AA1"/>
    <w:rsid w:val="3A776E64"/>
    <w:rsid w:val="3B32576B"/>
    <w:rsid w:val="3B423432"/>
    <w:rsid w:val="3B4D22FE"/>
    <w:rsid w:val="3BB4498B"/>
    <w:rsid w:val="3C680046"/>
    <w:rsid w:val="3C9C7F9B"/>
    <w:rsid w:val="3CB90F2D"/>
    <w:rsid w:val="40435324"/>
    <w:rsid w:val="40AD0FFE"/>
    <w:rsid w:val="421F5B2F"/>
    <w:rsid w:val="47BC0D49"/>
    <w:rsid w:val="4CC156E1"/>
    <w:rsid w:val="4DFB71AA"/>
    <w:rsid w:val="4F561F16"/>
    <w:rsid w:val="4F814662"/>
    <w:rsid w:val="50786519"/>
    <w:rsid w:val="520E6AD8"/>
    <w:rsid w:val="538C1B4B"/>
    <w:rsid w:val="54183C3E"/>
    <w:rsid w:val="55DD2619"/>
    <w:rsid w:val="584F166F"/>
    <w:rsid w:val="591F00E2"/>
    <w:rsid w:val="5A042B0C"/>
    <w:rsid w:val="5EC05B97"/>
    <w:rsid w:val="5F4968FB"/>
    <w:rsid w:val="5F5C7D99"/>
    <w:rsid w:val="621228DB"/>
    <w:rsid w:val="656071F2"/>
    <w:rsid w:val="66E86885"/>
    <w:rsid w:val="694C214C"/>
    <w:rsid w:val="6BE812DB"/>
    <w:rsid w:val="6D7C05D3"/>
    <w:rsid w:val="6D9A4537"/>
    <w:rsid w:val="6E687627"/>
    <w:rsid w:val="721C61A9"/>
    <w:rsid w:val="72204A3B"/>
    <w:rsid w:val="72C267D6"/>
    <w:rsid w:val="738B7B30"/>
    <w:rsid w:val="73D95AEB"/>
    <w:rsid w:val="748154B2"/>
    <w:rsid w:val="7753700B"/>
    <w:rsid w:val="7823190C"/>
    <w:rsid w:val="79814E40"/>
    <w:rsid w:val="7C4357E8"/>
    <w:rsid w:val="7CD05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1"/>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无间隔1"/>
    <w:basedOn w:val="3"/>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
    <w:name w:val="正文 New New New New"/>
    <w:next w:val="2"/>
    <w:qFormat/>
    <w:uiPriority w:val="0"/>
    <w:pPr>
      <w:widowControl w:val="0"/>
      <w:jc w:val="both"/>
    </w:pPr>
    <w:rPr>
      <w:rFonts w:ascii="Calibri" w:hAnsi="Calibri" w:eastAsia="宋体" w:cs="黑体"/>
      <w:kern w:val="2"/>
      <w:sz w:val="21"/>
      <w:szCs w:val="24"/>
      <w:lang w:val="en-US" w:eastAsia="zh-CN" w:bidi="ar-SA"/>
    </w:rPr>
  </w:style>
  <w:style w:type="paragraph" w:styleId="4">
    <w:name w:val="Body Text Indent"/>
    <w:basedOn w:val="1"/>
    <w:link w:val="12"/>
    <w:unhideWhenUsed/>
    <w:qFormat/>
    <w:uiPriority w:val="99"/>
    <w:pPr>
      <w:ind w:firstLine="640" w:firstLineChars="200"/>
    </w:pPr>
    <w:rPr>
      <w:rFonts w:eastAsia="仿宋_GB2312"/>
      <w:sz w:val="32"/>
      <w:szCs w:val="32"/>
    </w:rPr>
  </w:style>
  <w:style w:type="paragraph" w:styleId="5">
    <w:name w:val="Balloon Text"/>
    <w:basedOn w:val="1"/>
    <w:link w:val="14"/>
    <w:unhideWhenUsed/>
    <w:qFormat/>
    <w:uiPriority w:val="99"/>
    <w:rPr>
      <w:sz w:val="18"/>
      <w:szCs w:val="18"/>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next w:val="7"/>
    <w:unhideWhenUsed/>
    <w:qFormat/>
    <w:uiPriority w:val="99"/>
    <w:pPr>
      <w:spacing w:before="0" w:beforeAutospacing="1" w:after="0" w:afterAutospacing="1"/>
      <w:ind w:left="0" w:right="0"/>
      <w:jc w:val="left"/>
    </w:pPr>
    <w:rPr>
      <w:kern w:val="0"/>
      <w:sz w:val="24"/>
      <w:lang w:val="en-US" w:eastAsia="zh-CN" w:bidi="ar"/>
    </w:rPr>
  </w:style>
  <w:style w:type="character" w:styleId="11">
    <w:name w:val="Hyperlink"/>
    <w:basedOn w:val="10"/>
    <w:unhideWhenUsed/>
    <w:qFormat/>
    <w:uiPriority w:val="99"/>
    <w:rPr>
      <w:color w:val="0000FF"/>
      <w:u w:val="single"/>
    </w:rPr>
  </w:style>
  <w:style w:type="character" w:customStyle="1" w:styleId="12">
    <w:name w:val="正文文本缩进 Char"/>
    <w:basedOn w:val="10"/>
    <w:link w:val="4"/>
    <w:qFormat/>
    <w:uiPriority w:val="99"/>
    <w:rPr>
      <w:rFonts w:ascii="Times New Roman" w:hAnsi="Times New Roman" w:eastAsia="仿宋_GB2312" w:cs="Times New Roman"/>
      <w:sz w:val="32"/>
      <w:szCs w:val="32"/>
    </w:rPr>
  </w:style>
  <w:style w:type="character" w:customStyle="1" w:styleId="13">
    <w:name w:val="16"/>
    <w:basedOn w:val="10"/>
    <w:qFormat/>
    <w:uiPriority w:val="0"/>
    <w:rPr>
      <w:rFonts w:hint="default" w:ascii="Calibri" w:hAnsi="Calibri"/>
      <w:color w:val="0000FF"/>
      <w:u w:val="single"/>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1491</Words>
  <Characters>1530</Characters>
  <Lines>25</Lines>
  <Paragraphs>7</Paragraphs>
  <TotalTime>15</TotalTime>
  <ScaleCrop>false</ScaleCrop>
  <LinksUpToDate>false</LinksUpToDate>
  <CharactersWithSpaces>1590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2017-03-28T14:24:00Z</dcterms:created>
  <dc:creator>cxkjxz667</dc:creator>
  <cp:lastModifiedBy>cxkjxz667</cp:lastModifiedBy>
  <cp:lastPrinted>2024-02-05T01:28:00Z</cp:lastPrinted>
  <dcterms:modified xsi:type="dcterms:W3CDTF">2025-02-10T03:40:00Z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E46705A9FA9745A786557C697609C162</vt:lpwstr>
  </property>
  <property fmtid="{D5CDD505-2E9C-101B-9397-08002B2CF9AE}" pid="4" name="KSOTemplateDocerSaveRecord">
    <vt:lpwstr>eyJoZGlkIjoiODMwMjRhZWE2Zjg4Njg4ZDEyMWFhYTNjYjVjMjMwMGIifQ==</vt:lpwstr>
  </property>
</Properties>
</file>