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9991E">
      <w:pPr>
        <w:pStyle w:val="5"/>
        <w:keepNext w:val="0"/>
        <w:keepLines w:val="0"/>
        <w:pageBreakBefore w:val="0"/>
        <w:kinsoku/>
        <w:wordWrap/>
        <w:overflowPunct/>
        <w:topLinePunct w:val="0"/>
        <w:autoSpaceDE/>
        <w:autoSpaceDN/>
        <w:bidi w:val="0"/>
        <w:adjustRightInd/>
        <w:spacing w:beforeAutospacing="0" w:afterAutospacing="0" w:line="560" w:lineRule="exact"/>
        <w:jc w:val="center"/>
        <w:textAlignment w:val="auto"/>
        <w:rPr>
          <w:rFonts w:hint="default" w:ascii="Times New Roman" w:hAnsi="Times New Roman" w:eastAsia="方正小标宋简体" w:cs="Times New Roman"/>
          <w:b w:val="0"/>
          <w:color w:val="auto"/>
          <w:sz w:val="44"/>
          <w:szCs w:val="36"/>
          <w:highlight w:val="none"/>
        </w:rPr>
      </w:pPr>
      <w:r>
        <w:rPr>
          <w:rFonts w:hint="eastAsia" w:ascii="Times New Roman" w:hAnsi="Times New Roman" w:eastAsia="方正小标宋简体" w:cs="Times New Roman"/>
          <w:b w:val="0"/>
          <w:color w:val="auto"/>
          <w:sz w:val="44"/>
          <w:szCs w:val="36"/>
          <w:highlight w:val="none"/>
          <w:lang w:val="en-US" w:eastAsia="zh-CN"/>
        </w:rPr>
        <w:t>昆明市寻甸回族彝族自治</w:t>
      </w:r>
      <w:r>
        <w:rPr>
          <w:rFonts w:hint="eastAsia" w:ascii="Times New Roman" w:hAnsi="Times New Roman" w:eastAsia="方正小标宋简体" w:cs="Times New Roman"/>
          <w:b w:val="0"/>
          <w:color w:val="auto"/>
          <w:sz w:val="44"/>
          <w:szCs w:val="36"/>
          <w:highlight w:val="none"/>
        </w:rPr>
        <w:t>县</w:t>
      </w:r>
      <w:r>
        <w:rPr>
          <w:rFonts w:hint="default" w:ascii="Times New Roman" w:hAnsi="Times New Roman" w:eastAsia="方正小标宋简体" w:cs="Times New Roman"/>
          <w:b w:val="0"/>
          <w:color w:val="auto"/>
          <w:sz w:val="44"/>
          <w:szCs w:val="36"/>
          <w:highlight w:val="none"/>
        </w:rPr>
        <w:t>教育体育</w:t>
      </w:r>
      <w:r>
        <w:rPr>
          <w:rFonts w:hint="default" w:ascii="Times New Roman" w:hAnsi="Times New Roman" w:eastAsia="方正小标宋简体" w:cs="Times New Roman"/>
          <w:b w:val="0"/>
          <w:color w:val="auto"/>
          <w:sz w:val="44"/>
          <w:szCs w:val="36"/>
          <w:highlight w:val="none"/>
          <w:lang w:eastAsia="zh-CN"/>
        </w:rPr>
        <w:t>系统</w:t>
      </w:r>
      <w:r>
        <w:rPr>
          <w:rFonts w:hint="default" w:ascii="Times New Roman" w:hAnsi="Times New Roman" w:eastAsia="方正小标宋简体" w:cs="Times New Roman"/>
          <w:b w:val="0"/>
          <w:bCs/>
          <w:color w:val="auto"/>
          <w:sz w:val="44"/>
          <w:szCs w:val="36"/>
          <w:highlight w:val="none"/>
        </w:rPr>
        <w:t>2025年“春城全国名校行”人才引进</w:t>
      </w:r>
      <w:r>
        <w:rPr>
          <w:rFonts w:hint="default" w:ascii="Times New Roman" w:hAnsi="Times New Roman" w:eastAsia="方正小标宋简体" w:cs="Times New Roman"/>
          <w:b w:val="0"/>
          <w:color w:val="auto"/>
          <w:sz w:val="44"/>
          <w:szCs w:val="36"/>
          <w:highlight w:val="none"/>
        </w:rPr>
        <w:t>公告</w:t>
      </w:r>
    </w:p>
    <w:p w14:paraId="70038E51">
      <w:pPr>
        <w:pStyle w:val="5"/>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仿宋_GB2312" w:cs="Times New Roman"/>
          <w:b w:val="0"/>
          <w:color w:val="auto"/>
          <w:sz w:val="32"/>
          <w:highlight w:val="none"/>
        </w:rPr>
      </w:pPr>
    </w:p>
    <w:p w14:paraId="05D3A674">
      <w:pPr>
        <w:pStyle w:val="5"/>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default" w:ascii="Times New Roman" w:hAnsi="Times New Roman" w:eastAsia="仿宋_GB2312" w:cs="Times New Roman"/>
          <w:b w:val="0"/>
          <w:color w:val="auto"/>
          <w:sz w:val="32"/>
          <w:szCs w:val="32"/>
          <w:highlight w:val="none"/>
        </w:rPr>
      </w:pPr>
      <w:r>
        <w:rPr>
          <w:rFonts w:hint="default" w:ascii="Times New Roman" w:hAnsi="Times New Roman" w:eastAsia="仿宋_GB2312" w:cs="Times New Roman"/>
          <w:b w:val="0"/>
          <w:color w:val="auto"/>
          <w:sz w:val="32"/>
          <w:highlight w:val="none"/>
        </w:rPr>
        <w:t>为全面加强</w:t>
      </w:r>
      <w:r>
        <w:rPr>
          <w:rFonts w:hint="default" w:ascii="Times New Roman" w:hAnsi="Times New Roman" w:eastAsia="仿宋_GB2312" w:cs="Times New Roman"/>
          <w:b w:val="0"/>
          <w:color w:val="auto"/>
          <w:sz w:val="32"/>
          <w:highlight w:val="none"/>
          <w:lang w:eastAsia="zh-CN"/>
        </w:rPr>
        <w:t>寻甸县</w:t>
      </w:r>
      <w:r>
        <w:rPr>
          <w:rFonts w:hint="default" w:ascii="Times New Roman" w:hAnsi="Times New Roman" w:eastAsia="仿宋_GB2312" w:cs="Times New Roman"/>
          <w:b w:val="0"/>
          <w:color w:val="auto"/>
          <w:sz w:val="32"/>
          <w:highlight w:val="none"/>
        </w:rPr>
        <w:t>教师队伍建设，提升教师队伍整体素质，促进教育高质量发展，</w:t>
      </w:r>
      <w:r>
        <w:rPr>
          <w:rFonts w:hint="default" w:ascii="Times New Roman" w:hAnsi="Times New Roman" w:eastAsia="仿宋_GB2312" w:cs="Times New Roman"/>
          <w:b w:val="0"/>
          <w:color w:val="auto"/>
          <w:sz w:val="32"/>
          <w:szCs w:val="32"/>
          <w:highlight w:val="none"/>
          <w:lang w:eastAsia="zh-CN"/>
        </w:rPr>
        <w:t>寻甸县</w:t>
      </w:r>
      <w:r>
        <w:rPr>
          <w:rFonts w:hint="default" w:ascii="Times New Roman" w:hAnsi="Times New Roman" w:eastAsia="仿宋_GB2312" w:cs="Times New Roman"/>
          <w:b w:val="0"/>
          <w:color w:val="auto"/>
          <w:sz w:val="32"/>
          <w:szCs w:val="32"/>
          <w:highlight w:val="none"/>
        </w:rPr>
        <w:t>教育体育</w:t>
      </w:r>
      <w:r>
        <w:rPr>
          <w:rFonts w:hint="eastAsia" w:ascii="Times New Roman" w:hAnsi="Times New Roman" w:eastAsia="仿宋_GB2312" w:cs="Times New Roman"/>
          <w:b w:val="0"/>
          <w:color w:val="auto"/>
          <w:sz w:val="32"/>
          <w:szCs w:val="32"/>
          <w:highlight w:val="none"/>
          <w:lang w:val="en-US" w:eastAsia="zh-CN"/>
        </w:rPr>
        <w:t>系统</w:t>
      </w:r>
      <w:r>
        <w:rPr>
          <w:rFonts w:hint="default" w:ascii="Times New Roman" w:hAnsi="Times New Roman" w:eastAsia="仿宋_GB2312" w:cs="Times New Roman"/>
          <w:b w:val="0"/>
          <w:color w:val="auto"/>
          <w:sz w:val="32"/>
          <w:szCs w:val="32"/>
          <w:highlight w:val="none"/>
        </w:rPr>
        <w:t>计划</w:t>
      </w:r>
      <w:r>
        <w:rPr>
          <w:rFonts w:hint="eastAsia" w:ascii="Times New Roman" w:hAnsi="Times New Roman" w:eastAsia="仿宋_GB2312" w:cs="Times New Roman"/>
          <w:b w:val="0"/>
          <w:color w:val="auto"/>
          <w:sz w:val="32"/>
          <w:szCs w:val="32"/>
          <w:highlight w:val="none"/>
          <w:lang w:val="en-US" w:eastAsia="zh-CN"/>
        </w:rPr>
        <w:t>引进</w:t>
      </w:r>
      <w:r>
        <w:rPr>
          <w:rFonts w:hint="default" w:ascii="Times New Roman" w:hAnsi="Times New Roman" w:eastAsia="仿宋_GB2312" w:cs="Times New Roman"/>
          <w:b w:val="0"/>
          <w:color w:val="auto"/>
          <w:sz w:val="32"/>
          <w:szCs w:val="32"/>
          <w:highlight w:val="none"/>
        </w:rPr>
        <w:t>2025年应届本科及以上毕业生</w:t>
      </w:r>
      <w:r>
        <w:rPr>
          <w:rFonts w:hint="default" w:ascii="Times New Roman" w:hAnsi="Times New Roman" w:eastAsia="仿宋_GB2312" w:cs="Times New Roman"/>
          <w:b w:val="0"/>
          <w:color w:val="auto"/>
          <w:sz w:val="32"/>
          <w:szCs w:val="32"/>
          <w:highlight w:val="none"/>
          <w:lang w:val="en-US" w:eastAsia="zh-CN"/>
        </w:rPr>
        <w:t>2名</w:t>
      </w:r>
      <w:r>
        <w:rPr>
          <w:rFonts w:hint="default" w:ascii="Times New Roman" w:hAnsi="Times New Roman" w:eastAsia="仿宋_GB2312" w:cs="Times New Roman"/>
          <w:b w:val="0"/>
          <w:color w:val="auto"/>
          <w:sz w:val="32"/>
          <w:szCs w:val="32"/>
          <w:highlight w:val="none"/>
        </w:rPr>
        <w:t>，现将有关事项公告如下：</w:t>
      </w:r>
    </w:p>
    <w:p w14:paraId="2CE7ED25">
      <w:pPr>
        <w:pStyle w:val="5"/>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黑体" w:cs="Times New Roman"/>
          <w:b w:val="0"/>
          <w:color w:val="auto"/>
          <w:sz w:val="32"/>
          <w:highlight w:val="none"/>
        </w:rPr>
      </w:pPr>
      <w:r>
        <w:rPr>
          <w:rFonts w:hint="default" w:ascii="Times New Roman" w:hAnsi="Times New Roman" w:eastAsia="黑体" w:cs="Times New Roman"/>
          <w:b w:val="0"/>
          <w:color w:val="auto"/>
          <w:sz w:val="32"/>
          <w:highlight w:val="none"/>
        </w:rPr>
        <w:t>一、引进计划及对象、条件</w:t>
      </w:r>
    </w:p>
    <w:p w14:paraId="2AFE38CA">
      <w:pPr>
        <w:pStyle w:val="5"/>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楷体_GB2312" w:cs="Times New Roman"/>
          <w:b w:val="0"/>
          <w:color w:val="auto"/>
          <w:sz w:val="32"/>
          <w:highlight w:val="none"/>
        </w:rPr>
        <w:t>（一）引进计划及对象</w:t>
      </w:r>
    </w:p>
    <w:p w14:paraId="0B65EC62">
      <w:pPr>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640" w:firstLineChars="200"/>
        <w:contextualSpacing/>
        <w:jc w:val="left"/>
        <w:textAlignment w:val="auto"/>
        <w:outlineLvl w:val="1"/>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eastAsia="zh-CN"/>
        </w:rPr>
        <w:t>寻甸县</w:t>
      </w:r>
      <w:r>
        <w:rPr>
          <w:rFonts w:hint="default" w:ascii="Times New Roman" w:hAnsi="Times New Roman" w:eastAsia="仿宋_GB2312" w:cs="Times New Roman"/>
          <w:bCs/>
          <w:color w:val="auto"/>
          <w:kern w:val="0"/>
          <w:sz w:val="32"/>
          <w:szCs w:val="32"/>
          <w:highlight w:val="none"/>
        </w:rPr>
        <w:t>教育体育系统</w:t>
      </w:r>
      <w:r>
        <w:rPr>
          <w:rFonts w:hint="eastAsia" w:ascii="Times New Roman" w:hAnsi="Times New Roman" w:eastAsia="仿宋_GB2312" w:cs="Times New Roman"/>
          <w:b w:val="0"/>
          <w:color w:val="auto"/>
          <w:sz w:val="32"/>
          <w:szCs w:val="32"/>
          <w:highlight w:val="none"/>
          <w:lang w:val="en-US" w:eastAsia="zh-CN"/>
        </w:rPr>
        <w:t>依托“梦想不远 昆明首选”2025年昆明市</w:t>
      </w:r>
      <w:r>
        <w:rPr>
          <w:rFonts w:hint="default" w:ascii="Times New Roman" w:hAnsi="Times New Roman" w:eastAsia="仿宋_GB2312" w:cs="Times New Roman"/>
          <w:bCs/>
          <w:color w:val="auto"/>
          <w:kern w:val="0"/>
          <w:sz w:val="32"/>
          <w:szCs w:val="32"/>
          <w:highlight w:val="none"/>
        </w:rPr>
        <w:t>“春城全国名校行”</w:t>
      </w:r>
      <w:r>
        <w:rPr>
          <w:rFonts w:hint="eastAsia" w:ascii="Times New Roman" w:hAnsi="Times New Roman" w:eastAsia="仿宋_GB2312" w:cs="Times New Roman"/>
          <w:bCs/>
          <w:color w:val="auto"/>
          <w:kern w:val="0"/>
          <w:sz w:val="32"/>
          <w:szCs w:val="32"/>
          <w:highlight w:val="none"/>
          <w:lang w:val="en-US" w:eastAsia="zh-CN"/>
        </w:rPr>
        <w:t>引才活动平台，</w:t>
      </w:r>
      <w:r>
        <w:rPr>
          <w:rFonts w:hint="default" w:ascii="Times New Roman" w:hAnsi="Times New Roman" w:eastAsia="仿宋_GB2312" w:cs="Times New Roman"/>
          <w:bCs/>
          <w:color w:val="auto"/>
          <w:kern w:val="0"/>
          <w:sz w:val="32"/>
          <w:szCs w:val="32"/>
          <w:highlight w:val="none"/>
        </w:rPr>
        <w:t>面向教育部直属师范大学</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27"/>
          <w:highlight w:val="none"/>
          <w:lang w:val="en-US" w:eastAsia="zh-CN" w:bidi="ar"/>
        </w:rPr>
        <w:t>一流大学建设高校</w:t>
      </w:r>
      <w:r>
        <w:rPr>
          <w:rFonts w:hint="default" w:ascii="Times New Roman" w:hAnsi="Times New Roman" w:eastAsia="仿宋_GB2312" w:cs="Times New Roman"/>
          <w:bCs/>
          <w:color w:val="auto"/>
          <w:kern w:val="0"/>
          <w:sz w:val="32"/>
          <w:szCs w:val="32"/>
          <w:highlight w:val="none"/>
        </w:rPr>
        <w:t>招聘2025年应届本科及以上毕业生</w:t>
      </w:r>
      <w:r>
        <w:rPr>
          <w:rFonts w:hint="default" w:ascii="Times New Roman" w:hAnsi="Times New Roman" w:eastAsia="仿宋_GB2312" w:cs="Times New Roman"/>
          <w:bCs/>
          <w:color w:val="auto"/>
          <w:kern w:val="0"/>
          <w:sz w:val="32"/>
          <w:szCs w:val="32"/>
          <w:highlight w:val="none"/>
          <w:lang w:eastAsia="zh-CN"/>
        </w:rPr>
        <w:t>，</w:t>
      </w:r>
      <w:r>
        <w:rPr>
          <w:rFonts w:hint="eastAsia" w:ascii="仿宋_GB2312" w:hAnsi="仿宋_GB2312" w:eastAsia="仿宋_GB2312" w:cs="仿宋_GB2312"/>
          <w:b w:val="0"/>
          <w:bCs w:val="0"/>
          <w:i w:val="0"/>
          <w:iCs w:val="0"/>
          <w:caps w:val="0"/>
          <w:color w:val="auto"/>
          <w:spacing w:val="9"/>
          <w:sz w:val="32"/>
          <w:szCs w:val="32"/>
          <w:highlight w:val="none"/>
          <w:shd w:val="clear" w:fill="FFFFFF"/>
        </w:rPr>
        <w:t>具有全日制研究生学历的毕业生不受选定学校限制。</w:t>
      </w:r>
    </w:p>
    <w:p w14:paraId="4CA4E3EC">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Cs/>
          <w:color w:val="auto"/>
          <w:sz w:val="32"/>
          <w:highlight w:val="none"/>
          <w:lang w:eastAsia="zh-CN"/>
        </w:rPr>
      </w:pPr>
      <w:r>
        <w:rPr>
          <w:rFonts w:hint="default" w:ascii="Times New Roman" w:hAnsi="Times New Roman" w:eastAsia="仿宋_GB2312" w:cs="Times New Roman"/>
          <w:bCs/>
          <w:color w:val="auto"/>
          <w:sz w:val="32"/>
          <w:highlight w:val="none"/>
        </w:rPr>
        <w:t>院校名单详见《</w:t>
      </w:r>
      <w:r>
        <w:rPr>
          <w:rFonts w:hint="default" w:ascii="Times New Roman" w:hAnsi="Times New Roman" w:eastAsia="仿宋_GB2312" w:cs="Times New Roman"/>
          <w:bCs/>
          <w:color w:val="auto"/>
          <w:sz w:val="32"/>
          <w:highlight w:val="none"/>
          <w:lang w:eastAsia="zh-CN"/>
        </w:rPr>
        <w:t>2025年寻甸县教育体育系统“春城全国名校行”赴外引才招聘</w:t>
      </w:r>
      <w:r>
        <w:rPr>
          <w:rFonts w:hint="default" w:ascii="Times New Roman" w:hAnsi="Times New Roman" w:eastAsia="仿宋_GB2312" w:cs="Times New Roman"/>
          <w:bCs/>
          <w:color w:val="auto"/>
          <w:sz w:val="32"/>
          <w:highlight w:val="none"/>
        </w:rPr>
        <w:t>院校名单》（附件1）。</w:t>
      </w:r>
      <w:r>
        <w:rPr>
          <w:rFonts w:hint="default" w:ascii="Times New Roman" w:hAnsi="Times New Roman" w:eastAsia="仿宋_GB2312" w:cs="Times New Roman"/>
          <w:color w:val="auto"/>
          <w:sz w:val="32"/>
          <w:szCs w:val="32"/>
          <w:highlight w:val="none"/>
        </w:rPr>
        <w:t>具体招聘岗位及招聘条件详见《2025年寻甸县教育体育系统“春城全国名校行”赴外引才岗位计划表》（附件2）</w:t>
      </w:r>
      <w:r>
        <w:rPr>
          <w:rFonts w:hint="default" w:ascii="Times New Roman" w:hAnsi="Times New Roman" w:eastAsia="仿宋_GB2312" w:cs="Times New Roman"/>
          <w:color w:val="auto"/>
          <w:sz w:val="32"/>
          <w:szCs w:val="32"/>
          <w:highlight w:val="none"/>
          <w:lang w:eastAsia="zh-CN"/>
        </w:rPr>
        <w:t>。</w:t>
      </w:r>
    </w:p>
    <w:p w14:paraId="56008142">
      <w:pPr>
        <w:pStyle w:val="5"/>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楷体_GB2312" w:cs="Times New Roman"/>
          <w:b w:val="0"/>
          <w:color w:val="auto"/>
          <w:sz w:val="32"/>
          <w:highlight w:val="none"/>
        </w:rPr>
      </w:pPr>
      <w:r>
        <w:rPr>
          <w:rFonts w:hint="default" w:ascii="Times New Roman" w:hAnsi="Times New Roman" w:eastAsia="楷体_GB2312" w:cs="Times New Roman"/>
          <w:b w:val="0"/>
          <w:color w:val="auto"/>
          <w:sz w:val="32"/>
          <w:highlight w:val="none"/>
        </w:rPr>
        <w:t>（二）引进条件</w:t>
      </w:r>
    </w:p>
    <w:p w14:paraId="3B3E98B3">
      <w:pPr>
        <w:pStyle w:val="5"/>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仿宋_GB2312" w:cs="Times New Roman"/>
          <w:b w:val="0"/>
          <w:color w:val="auto"/>
          <w:sz w:val="32"/>
          <w:highlight w:val="none"/>
        </w:rPr>
      </w:pPr>
      <w:r>
        <w:rPr>
          <w:rFonts w:hint="default" w:ascii="Times New Roman" w:hAnsi="Times New Roman" w:eastAsia="仿宋_GB2312" w:cs="Times New Roman"/>
          <w:b w:val="0"/>
          <w:color w:val="auto"/>
          <w:sz w:val="32"/>
          <w:highlight w:val="none"/>
        </w:rPr>
        <w:t>1.应聘人员应具备以下条件</w:t>
      </w:r>
    </w:p>
    <w:p w14:paraId="7C52C076">
      <w:pPr>
        <w:pStyle w:val="5"/>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仿宋_GB2312" w:cs="Times New Roman"/>
          <w:b w:val="0"/>
          <w:color w:val="auto"/>
          <w:sz w:val="32"/>
          <w:highlight w:val="none"/>
        </w:rPr>
      </w:pPr>
      <w:r>
        <w:rPr>
          <w:rFonts w:hint="default" w:ascii="Times New Roman" w:hAnsi="Times New Roman" w:eastAsia="仿宋_GB2312" w:cs="Times New Roman"/>
          <w:b w:val="0"/>
          <w:color w:val="auto"/>
          <w:sz w:val="32"/>
          <w:highlight w:val="none"/>
        </w:rPr>
        <w:t>（1）具有中华人民共和国国籍，遵守宪法和法律；</w:t>
      </w:r>
    </w:p>
    <w:p w14:paraId="464CDA02">
      <w:pPr>
        <w:pStyle w:val="5"/>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仿宋_GB2312" w:cs="Times New Roman"/>
          <w:b w:val="0"/>
          <w:color w:val="auto"/>
          <w:sz w:val="32"/>
          <w:highlight w:val="none"/>
        </w:rPr>
      </w:pPr>
      <w:r>
        <w:rPr>
          <w:rFonts w:hint="default" w:ascii="Times New Roman" w:hAnsi="Times New Roman" w:eastAsia="仿宋_GB2312" w:cs="Times New Roman"/>
          <w:b w:val="0"/>
          <w:color w:val="auto"/>
          <w:sz w:val="32"/>
          <w:highlight w:val="none"/>
        </w:rPr>
        <w:t>（2）具有良好的政治素质和道德品行；</w:t>
      </w:r>
    </w:p>
    <w:p w14:paraId="421A8885">
      <w:pPr>
        <w:pStyle w:val="5"/>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仿宋_GB2312" w:cs="Times New Roman"/>
          <w:b w:val="0"/>
          <w:color w:val="auto"/>
          <w:sz w:val="32"/>
          <w:highlight w:val="none"/>
        </w:rPr>
      </w:pPr>
      <w:r>
        <w:rPr>
          <w:rFonts w:hint="default" w:ascii="Times New Roman" w:hAnsi="Times New Roman" w:eastAsia="仿宋_GB2312" w:cs="Times New Roman"/>
          <w:b w:val="0"/>
          <w:color w:val="auto"/>
          <w:sz w:val="32"/>
          <w:highlight w:val="none"/>
        </w:rPr>
        <w:t>（3）具备引进岗位所需的学历、专业（以毕业证专业为准）、技能要求；</w:t>
      </w:r>
    </w:p>
    <w:p w14:paraId="478E5589">
      <w:pPr>
        <w:pStyle w:val="5"/>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仿宋_GB2312" w:cs="Times New Roman"/>
          <w:b w:val="0"/>
          <w:color w:val="auto"/>
          <w:sz w:val="32"/>
          <w:highlight w:val="none"/>
        </w:rPr>
      </w:pPr>
      <w:r>
        <w:rPr>
          <w:rFonts w:hint="default" w:ascii="Times New Roman" w:hAnsi="Times New Roman" w:eastAsia="仿宋_GB2312" w:cs="Times New Roman"/>
          <w:b w:val="0"/>
          <w:color w:val="auto"/>
          <w:sz w:val="32"/>
          <w:highlight w:val="none"/>
        </w:rPr>
        <w:t>（4）具备适应岗位要求的身体条件；</w:t>
      </w:r>
    </w:p>
    <w:p w14:paraId="32A944A1">
      <w:pPr>
        <w:pStyle w:val="5"/>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Times New Roman" w:hAnsi="Times New Roman" w:eastAsia="仿宋_GB2312" w:cs="Times New Roman"/>
          <w:b w:val="0"/>
          <w:color w:val="auto"/>
          <w:sz w:val="32"/>
          <w:highlight w:val="none"/>
          <w:lang w:eastAsia="zh-CN"/>
        </w:rPr>
      </w:pPr>
      <w:r>
        <w:rPr>
          <w:rFonts w:hint="default" w:ascii="Times New Roman" w:hAnsi="Times New Roman" w:eastAsia="仿宋_GB2312" w:cs="Times New Roman"/>
          <w:b w:val="0"/>
          <w:color w:val="auto"/>
          <w:sz w:val="32"/>
          <w:highlight w:val="none"/>
        </w:rPr>
        <w:t>（5）</w:t>
      </w:r>
      <w:r>
        <w:rPr>
          <w:rFonts w:hint="default" w:ascii="Times New Roman" w:hAnsi="Times New Roman" w:eastAsia="仿宋_GB2312" w:cs="Times New Roman"/>
          <w:b w:val="0"/>
          <w:color w:val="auto"/>
          <w:sz w:val="32"/>
          <w:highlight w:val="none"/>
          <w:lang w:val="en-US" w:eastAsia="zh-CN"/>
        </w:rPr>
        <w:t>引进本科学历年龄要求</w:t>
      </w:r>
      <w:r>
        <w:rPr>
          <w:rFonts w:hint="default" w:ascii="Times New Roman" w:hAnsi="Times New Roman" w:eastAsia="仿宋_GB2312" w:cs="Times New Roman"/>
          <w:b w:val="0"/>
          <w:color w:val="auto"/>
          <w:sz w:val="32"/>
          <w:highlight w:val="none"/>
          <w:lang w:eastAsia="zh-CN"/>
        </w:rPr>
        <w:t>30周岁及以下（</w:t>
      </w:r>
      <w:r>
        <w:rPr>
          <w:rFonts w:hint="default" w:ascii="Times New Roman" w:hAnsi="Times New Roman" w:eastAsia="仿宋_GB2312" w:cs="Times New Roman"/>
          <w:b w:val="0"/>
          <w:color w:val="auto"/>
          <w:sz w:val="32"/>
          <w:highlight w:val="none"/>
          <w:lang w:val="en-US" w:eastAsia="zh-CN"/>
        </w:rPr>
        <w:t>199</w:t>
      </w:r>
      <w:r>
        <w:rPr>
          <w:rFonts w:hint="eastAsia" w:ascii="Times New Roman" w:hAnsi="Times New Roman" w:eastAsia="仿宋_GB2312" w:cs="Times New Roman"/>
          <w:b w:val="0"/>
          <w:color w:val="auto"/>
          <w:sz w:val="32"/>
          <w:highlight w:val="none"/>
          <w:lang w:val="en-US" w:eastAsia="zh-CN"/>
        </w:rPr>
        <w:t>4</w:t>
      </w:r>
      <w:r>
        <w:rPr>
          <w:rFonts w:hint="default" w:ascii="Times New Roman" w:hAnsi="Times New Roman" w:eastAsia="仿宋_GB2312" w:cs="Times New Roman"/>
          <w:b w:val="0"/>
          <w:color w:val="auto"/>
          <w:sz w:val="32"/>
          <w:highlight w:val="none"/>
          <w:lang w:val="en-US" w:eastAsia="zh-CN"/>
        </w:rPr>
        <w:t>年3月1日及以后出生</w:t>
      </w:r>
      <w:r>
        <w:rPr>
          <w:rFonts w:hint="default" w:ascii="Times New Roman" w:hAnsi="Times New Roman" w:eastAsia="仿宋_GB2312" w:cs="Times New Roman"/>
          <w:b w:val="0"/>
          <w:color w:val="auto"/>
          <w:sz w:val="32"/>
          <w:highlight w:val="none"/>
          <w:lang w:eastAsia="zh-CN"/>
        </w:rPr>
        <w:t>），</w:t>
      </w:r>
      <w:r>
        <w:rPr>
          <w:rFonts w:hint="default" w:ascii="Times New Roman" w:hAnsi="Times New Roman" w:eastAsia="仿宋_GB2312" w:cs="Times New Roman"/>
          <w:b w:val="0"/>
          <w:color w:val="auto"/>
          <w:sz w:val="32"/>
          <w:highlight w:val="none"/>
        </w:rPr>
        <w:t>硕士研究生不超过35周岁</w:t>
      </w:r>
      <w:r>
        <w:rPr>
          <w:rFonts w:hint="default" w:ascii="Times New Roman" w:hAnsi="Times New Roman" w:eastAsia="仿宋_GB2312" w:cs="Times New Roman"/>
          <w:b w:val="0"/>
          <w:color w:val="auto"/>
          <w:sz w:val="32"/>
          <w:highlight w:val="none"/>
          <w:lang w:eastAsia="zh-CN"/>
        </w:rPr>
        <w:t>（19</w:t>
      </w:r>
      <w:r>
        <w:rPr>
          <w:rFonts w:hint="eastAsia" w:ascii="Times New Roman" w:hAnsi="Times New Roman" w:eastAsia="仿宋_GB2312" w:cs="Times New Roman"/>
          <w:b w:val="0"/>
          <w:color w:val="auto"/>
          <w:sz w:val="32"/>
          <w:highlight w:val="none"/>
          <w:lang w:val="en-US" w:eastAsia="zh-CN"/>
        </w:rPr>
        <w:t>89</w:t>
      </w:r>
      <w:r>
        <w:rPr>
          <w:rFonts w:hint="default" w:ascii="Times New Roman" w:hAnsi="Times New Roman" w:eastAsia="仿宋_GB2312" w:cs="Times New Roman"/>
          <w:b w:val="0"/>
          <w:color w:val="auto"/>
          <w:sz w:val="32"/>
          <w:highlight w:val="none"/>
          <w:lang w:eastAsia="zh-CN"/>
        </w:rPr>
        <w:t>年</w:t>
      </w:r>
      <w:r>
        <w:rPr>
          <w:rFonts w:hint="default" w:ascii="Times New Roman" w:hAnsi="Times New Roman" w:eastAsia="仿宋_GB2312" w:cs="Times New Roman"/>
          <w:b w:val="0"/>
          <w:color w:val="auto"/>
          <w:sz w:val="32"/>
          <w:highlight w:val="none"/>
          <w:lang w:val="en-US" w:eastAsia="zh-CN"/>
        </w:rPr>
        <w:t>3</w:t>
      </w:r>
      <w:r>
        <w:rPr>
          <w:rFonts w:hint="default" w:ascii="Times New Roman" w:hAnsi="Times New Roman" w:eastAsia="仿宋_GB2312" w:cs="Times New Roman"/>
          <w:b w:val="0"/>
          <w:color w:val="auto"/>
          <w:sz w:val="32"/>
          <w:highlight w:val="none"/>
        </w:rPr>
        <w:t>月1日及以后出生）；博士研究生不超过40周岁（198</w:t>
      </w:r>
      <w:r>
        <w:rPr>
          <w:rFonts w:hint="default" w:ascii="Times New Roman" w:hAnsi="Times New Roman" w:eastAsia="仿宋_GB2312" w:cs="Times New Roman"/>
          <w:b w:val="0"/>
          <w:color w:val="auto"/>
          <w:sz w:val="32"/>
          <w:highlight w:val="none"/>
          <w:lang w:val="en-US" w:eastAsia="zh-CN"/>
        </w:rPr>
        <w:t>4</w:t>
      </w:r>
      <w:r>
        <w:rPr>
          <w:rFonts w:hint="default" w:ascii="Times New Roman" w:hAnsi="Times New Roman" w:eastAsia="仿宋_GB2312" w:cs="Times New Roman"/>
          <w:b w:val="0"/>
          <w:color w:val="auto"/>
          <w:sz w:val="32"/>
          <w:highlight w:val="none"/>
        </w:rPr>
        <w:t>年</w:t>
      </w:r>
      <w:r>
        <w:rPr>
          <w:rFonts w:hint="default" w:ascii="Times New Roman" w:hAnsi="Times New Roman" w:eastAsia="仿宋_GB2312" w:cs="Times New Roman"/>
          <w:b w:val="0"/>
          <w:color w:val="auto"/>
          <w:sz w:val="32"/>
          <w:highlight w:val="none"/>
          <w:lang w:val="en-US" w:eastAsia="zh-CN"/>
        </w:rPr>
        <w:t>3</w:t>
      </w:r>
      <w:r>
        <w:rPr>
          <w:rFonts w:hint="default" w:ascii="Times New Roman" w:hAnsi="Times New Roman" w:eastAsia="仿宋_GB2312" w:cs="Times New Roman"/>
          <w:b w:val="0"/>
          <w:color w:val="auto"/>
          <w:sz w:val="32"/>
          <w:highlight w:val="none"/>
        </w:rPr>
        <w:t>月1日及以后出生）</w:t>
      </w:r>
      <w:r>
        <w:rPr>
          <w:rFonts w:hint="eastAsia" w:ascii="Times New Roman" w:hAnsi="Times New Roman" w:eastAsia="仿宋_GB2312" w:cs="Times New Roman"/>
          <w:b w:val="0"/>
          <w:color w:val="auto"/>
          <w:sz w:val="32"/>
          <w:highlight w:val="none"/>
          <w:lang w:eastAsia="zh-CN"/>
        </w:rPr>
        <w:t>；</w:t>
      </w:r>
    </w:p>
    <w:p w14:paraId="7EA8FF4E">
      <w:pPr>
        <w:pStyle w:val="5"/>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仿宋_GB2312" w:cs="Times New Roman"/>
          <w:b w:val="0"/>
          <w:color w:val="auto"/>
          <w:sz w:val="32"/>
          <w:highlight w:val="none"/>
        </w:rPr>
      </w:pPr>
      <w:r>
        <w:rPr>
          <w:rFonts w:hint="default" w:ascii="Times New Roman" w:hAnsi="Times New Roman" w:eastAsia="仿宋_GB2312" w:cs="Times New Roman"/>
          <w:b w:val="0"/>
          <w:color w:val="auto"/>
          <w:sz w:val="32"/>
          <w:highlight w:val="none"/>
        </w:rPr>
        <w:t>（6）具备岗位所需要的其他条件。</w:t>
      </w:r>
    </w:p>
    <w:p w14:paraId="641985D2">
      <w:pPr>
        <w:pStyle w:val="5"/>
        <w:keepNext w:val="0"/>
        <w:keepLines w:val="0"/>
        <w:pageBreakBefore w:val="0"/>
        <w:kinsoku/>
        <w:wordWrap/>
        <w:overflowPunct/>
        <w:topLinePunct w:val="0"/>
        <w:autoSpaceDE/>
        <w:autoSpaceDN/>
        <w:bidi w:val="0"/>
        <w:adjustRightInd/>
        <w:spacing w:beforeAutospacing="0" w:afterAutospacing="0" w:line="560" w:lineRule="exact"/>
        <w:ind w:left="640"/>
        <w:jc w:val="both"/>
        <w:textAlignment w:val="auto"/>
        <w:rPr>
          <w:rFonts w:hint="default" w:ascii="Times New Roman" w:hAnsi="Times New Roman" w:eastAsia="仿宋_GB2312" w:cs="Times New Roman"/>
          <w:b w:val="0"/>
          <w:color w:val="auto"/>
          <w:sz w:val="32"/>
          <w:highlight w:val="none"/>
        </w:rPr>
      </w:pPr>
      <w:r>
        <w:rPr>
          <w:rFonts w:hint="default" w:ascii="Times New Roman" w:hAnsi="Times New Roman" w:eastAsia="仿宋_GB2312" w:cs="Times New Roman"/>
          <w:b w:val="0"/>
          <w:color w:val="auto"/>
          <w:sz w:val="32"/>
          <w:highlight w:val="none"/>
        </w:rPr>
        <w:t>2.有下列情形的人员不得报名</w:t>
      </w:r>
    </w:p>
    <w:p w14:paraId="6DD9149B">
      <w:pPr>
        <w:pStyle w:val="5"/>
        <w:keepNext w:val="0"/>
        <w:keepLines w:val="0"/>
        <w:pageBreakBefore w:val="0"/>
        <w:tabs>
          <w:tab w:val="left" w:pos="840"/>
        </w:tabs>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仿宋_GB2312" w:cs="Times New Roman"/>
          <w:b w:val="0"/>
          <w:color w:val="auto"/>
          <w:sz w:val="32"/>
          <w:highlight w:val="none"/>
          <w:lang w:eastAsia="zh-CN"/>
        </w:rPr>
      </w:pPr>
      <w:r>
        <w:rPr>
          <w:rFonts w:hint="default" w:ascii="Times New Roman" w:hAnsi="Times New Roman" w:eastAsia="仿宋_GB2312" w:cs="Times New Roman"/>
          <w:b w:val="0"/>
          <w:color w:val="auto"/>
          <w:sz w:val="32"/>
          <w:highlight w:val="none"/>
          <w:lang w:eastAsia="zh-CN"/>
        </w:rPr>
        <w:t>（</w:t>
      </w:r>
      <w:r>
        <w:rPr>
          <w:rFonts w:hint="default" w:ascii="Times New Roman" w:hAnsi="Times New Roman" w:eastAsia="仿宋_GB2312" w:cs="Times New Roman"/>
          <w:b w:val="0"/>
          <w:color w:val="auto"/>
          <w:sz w:val="32"/>
          <w:highlight w:val="none"/>
          <w:lang w:val="en-US" w:eastAsia="zh-CN"/>
        </w:rPr>
        <w:t>1</w:t>
      </w:r>
      <w:r>
        <w:rPr>
          <w:rFonts w:hint="default" w:ascii="Times New Roman" w:hAnsi="Times New Roman" w:eastAsia="仿宋_GB2312" w:cs="Times New Roman"/>
          <w:b w:val="0"/>
          <w:color w:val="auto"/>
          <w:sz w:val="32"/>
          <w:highlight w:val="none"/>
          <w:lang w:eastAsia="zh-CN"/>
        </w:rPr>
        <w:t>）</w:t>
      </w:r>
      <w:r>
        <w:rPr>
          <w:rFonts w:hint="default" w:ascii="Times New Roman" w:hAnsi="Times New Roman" w:eastAsia="仿宋_GB2312" w:cs="Times New Roman"/>
          <w:b w:val="0"/>
          <w:color w:val="auto"/>
          <w:sz w:val="32"/>
          <w:highlight w:val="none"/>
        </w:rPr>
        <w:t>受到党纪、政纪处分期限未满或者正在接受纪律审查的人员；受到刑事处罚期限未满或者正在接受司法调查尚未作出结论的人员</w:t>
      </w:r>
      <w:r>
        <w:rPr>
          <w:rFonts w:hint="default" w:ascii="Times New Roman" w:hAnsi="Times New Roman" w:eastAsia="仿宋_GB2312" w:cs="Times New Roman"/>
          <w:b w:val="0"/>
          <w:color w:val="auto"/>
          <w:sz w:val="32"/>
          <w:highlight w:val="none"/>
          <w:lang w:eastAsia="zh-CN"/>
        </w:rPr>
        <w:t>；</w:t>
      </w:r>
    </w:p>
    <w:p w14:paraId="74E613A5">
      <w:pPr>
        <w:pStyle w:val="5"/>
        <w:keepNext w:val="0"/>
        <w:keepLines w:val="0"/>
        <w:pageBreakBefore w:val="0"/>
        <w:tabs>
          <w:tab w:val="left" w:pos="840"/>
        </w:tabs>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仿宋_GB2312" w:cs="Times New Roman"/>
          <w:b w:val="0"/>
          <w:color w:val="auto"/>
          <w:sz w:val="32"/>
          <w:highlight w:val="none"/>
          <w:lang w:eastAsia="zh-CN"/>
        </w:rPr>
      </w:pPr>
      <w:r>
        <w:rPr>
          <w:rFonts w:hint="default" w:ascii="Times New Roman" w:hAnsi="Times New Roman" w:eastAsia="仿宋_GB2312" w:cs="Times New Roman"/>
          <w:b w:val="0"/>
          <w:color w:val="auto"/>
          <w:sz w:val="32"/>
          <w:highlight w:val="none"/>
          <w:lang w:eastAsia="zh-CN"/>
        </w:rPr>
        <w:t>（</w:t>
      </w:r>
      <w:r>
        <w:rPr>
          <w:rFonts w:hint="default" w:ascii="Times New Roman" w:hAnsi="Times New Roman" w:eastAsia="仿宋_GB2312" w:cs="Times New Roman"/>
          <w:b w:val="0"/>
          <w:color w:val="auto"/>
          <w:sz w:val="32"/>
          <w:highlight w:val="none"/>
          <w:lang w:val="en-US" w:eastAsia="zh-CN"/>
        </w:rPr>
        <w:t>2</w:t>
      </w:r>
      <w:r>
        <w:rPr>
          <w:rFonts w:hint="default" w:ascii="Times New Roman" w:hAnsi="Times New Roman" w:eastAsia="仿宋_GB2312" w:cs="Times New Roman"/>
          <w:b w:val="0"/>
          <w:color w:val="auto"/>
          <w:sz w:val="32"/>
          <w:highlight w:val="none"/>
          <w:lang w:eastAsia="zh-CN"/>
        </w:rPr>
        <w:t>）各级各类公务员招录和事业单位人才引进中被认定有舞弊行为等严重违反考录及人才引进纪律行为的人员；</w:t>
      </w:r>
    </w:p>
    <w:p w14:paraId="3E591143">
      <w:pPr>
        <w:pStyle w:val="5"/>
        <w:keepNext w:val="0"/>
        <w:keepLines w:val="0"/>
        <w:pageBreakBefore w:val="0"/>
        <w:tabs>
          <w:tab w:val="left" w:pos="840"/>
        </w:tabs>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仿宋_GB2312" w:cs="Times New Roman"/>
          <w:b w:val="0"/>
          <w:color w:val="auto"/>
          <w:sz w:val="32"/>
          <w:highlight w:val="none"/>
          <w:lang w:eastAsia="zh-CN"/>
        </w:rPr>
      </w:pPr>
      <w:r>
        <w:rPr>
          <w:rFonts w:hint="default" w:ascii="Times New Roman" w:hAnsi="Times New Roman" w:eastAsia="仿宋_GB2312" w:cs="Times New Roman"/>
          <w:b w:val="0"/>
          <w:color w:val="auto"/>
          <w:sz w:val="32"/>
          <w:highlight w:val="none"/>
          <w:lang w:eastAsia="zh-CN"/>
        </w:rPr>
        <w:t>（</w:t>
      </w:r>
      <w:r>
        <w:rPr>
          <w:rFonts w:hint="default" w:ascii="Times New Roman" w:hAnsi="Times New Roman" w:eastAsia="仿宋_GB2312" w:cs="Times New Roman"/>
          <w:b w:val="0"/>
          <w:color w:val="auto"/>
          <w:sz w:val="32"/>
          <w:highlight w:val="none"/>
          <w:lang w:val="en-US" w:eastAsia="zh-CN"/>
        </w:rPr>
        <w:t>3</w:t>
      </w:r>
      <w:r>
        <w:rPr>
          <w:rFonts w:hint="default" w:ascii="Times New Roman" w:hAnsi="Times New Roman" w:eastAsia="仿宋_GB2312" w:cs="Times New Roman"/>
          <w:b w:val="0"/>
          <w:color w:val="auto"/>
          <w:sz w:val="32"/>
          <w:highlight w:val="none"/>
          <w:lang w:eastAsia="zh-CN"/>
        </w:rPr>
        <w:t>）参加各级各类公务员招录及事业单位人才引进已进入录（聘）用手续办理环节人员；</w:t>
      </w:r>
    </w:p>
    <w:p w14:paraId="1927FA3A">
      <w:pPr>
        <w:pStyle w:val="5"/>
        <w:keepNext w:val="0"/>
        <w:keepLines w:val="0"/>
        <w:pageBreakBefore w:val="0"/>
        <w:tabs>
          <w:tab w:val="left" w:pos="840"/>
        </w:tabs>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仿宋_GB2312" w:cs="Times New Roman"/>
          <w:b w:val="0"/>
          <w:color w:val="auto"/>
          <w:sz w:val="32"/>
          <w:highlight w:val="none"/>
          <w:lang w:eastAsia="zh-CN"/>
        </w:rPr>
      </w:pPr>
      <w:r>
        <w:rPr>
          <w:rFonts w:hint="default" w:ascii="Times New Roman" w:hAnsi="Times New Roman" w:eastAsia="仿宋_GB2312" w:cs="Times New Roman"/>
          <w:b w:val="0"/>
          <w:color w:val="auto"/>
          <w:sz w:val="32"/>
          <w:highlight w:val="none"/>
          <w:lang w:eastAsia="zh-CN"/>
        </w:rPr>
        <w:t>（</w:t>
      </w:r>
      <w:r>
        <w:rPr>
          <w:rFonts w:hint="default" w:ascii="Times New Roman" w:hAnsi="Times New Roman" w:eastAsia="仿宋_GB2312" w:cs="Times New Roman"/>
          <w:b w:val="0"/>
          <w:color w:val="auto"/>
          <w:sz w:val="32"/>
          <w:highlight w:val="none"/>
          <w:lang w:val="en-US" w:eastAsia="zh-CN"/>
        </w:rPr>
        <w:t>4</w:t>
      </w:r>
      <w:r>
        <w:rPr>
          <w:rFonts w:hint="default" w:ascii="Times New Roman" w:hAnsi="Times New Roman" w:eastAsia="仿宋_GB2312" w:cs="Times New Roman"/>
          <w:b w:val="0"/>
          <w:color w:val="auto"/>
          <w:sz w:val="32"/>
          <w:highlight w:val="none"/>
          <w:lang w:eastAsia="zh-CN"/>
        </w:rPr>
        <w:t>）报名时属现役军人、在读的非应届高校毕业生；</w:t>
      </w:r>
    </w:p>
    <w:p w14:paraId="2819886B">
      <w:pPr>
        <w:pStyle w:val="5"/>
        <w:keepNext w:val="0"/>
        <w:keepLines w:val="0"/>
        <w:pageBreakBefore w:val="0"/>
        <w:tabs>
          <w:tab w:val="left" w:pos="840"/>
        </w:tabs>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仿宋_GB2312" w:cs="Times New Roman"/>
          <w:b w:val="0"/>
          <w:color w:val="auto"/>
          <w:sz w:val="32"/>
          <w:highlight w:val="none"/>
          <w:lang w:eastAsia="zh-CN"/>
        </w:rPr>
      </w:pPr>
      <w:r>
        <w:rPr>
          <w:rFonts w:hint="default" w:ascii="Times New Roman" w:hAnsi="Times New Roman" w:eastAsia="仿宋_GB2312" w:cs="Times New Roman"/>
          <w:b w:val="0"/>
          <w:color w:val="auto"/>
          <w:sz w:val="32"/>
          <w:highlight w:val="none"/>
          <w:lang w:eastAsia="zh-CN"/>
        </w:rPr>
        <w:t>（</w:t>
      </w:r>
      <w:r>
        <w:rPr>
          <w:rFonts w:hint="default" w:ascii="Times New Roman" w:hAnsi="Times New Roman" w:eastAsia="仿宋_GB2312" w:cs="Times New Roman"/>
          <w:b w:val="0"/>
          <w:color w:val="auto"/>
          <w:sz w:val="32"/>
          <w:highlight w:val="none"/>
          <w:lang w:val="en-US" w:eastAsia="zh-CN"/>
        </w:rPr>
        <w:t>5</w:t>
      </w:r>
      <w:r>
        <w:rPr>
          <w:rFonts w:hint="default" w:ascii="Times New Roman" w:hAnsi="Times New Roman" w:eastAsia="仿宋_GB2312" w:cs="Times New Roman"/>
          <w:b w:val="0"/>
          <w:color w:val="auto"/>
          <w:sz w:val="32"/>
          <w:highlight w:val="none"/>
          <w:lang w:eastAsia="zh-CN"/>
        </w:rPr>
        <w:t>）法律规定的不得聘用的其他情形人员。</w:t>
      </w:r>
    </w:p>
    <w:p w14:paraId="57D2B08B">
      <w:pPr>
        <w:pStyle w:val="5"/>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黑体" w:cs="Times New Roman"/>
          <w:b w:val="0"/>
          <w:color w:val="auto"/>
          <w:sz w:val="32"/>
          <w:highlight w:val="none"/>
        </w:rPr>
      </w:pPr>
      <w:r>
        <w:rPr>
          <w:rFonts w:hint="default" w:ascii="Times New Roman" w:hAnsi="Times New Roman" w:eastAsia="黑体" w:cs="Times New Roman"/>
          <w:b w:val="0"/>
          <w:color w:val="auto"/>
          <w:sz w:val="32"/>
          <w:highlight w:val="none"/>
        </w:rPr>
        <w:t>二、引进程序及注意事项</w:t>
      </w:r>
    </w:p>
    <w:p w14:paraId="301804B6">
      <w:pPr>
        <w:pStyle w:val="5"/>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仿宋_GB2312" w:cs="Times New Roman"/>
          <w:b w:val="0"/>
          <w:color w:val="auto"/>
          <w:sz w:val="32"/>
          <w:highlight w:val="none"/>
        </w:rPr>
      </w:pPr>
      <w:r>
        <w:rPr>
          <w:rFonts w:hint="default" w:ascii="Times New Roman" w:hAnsi="Times New Roman" w:eastAsia="仿宋_GB2312" w:cs="Times New Roman"/>
          <w:b w:val="0"/>
          <w:color w:val="auto"/>
          <w:sz w:val="32"/>
          <w:highlight w:val="none"/>
        </w:rPr>
        <w:t>本次引进程序包括报名、资格审核、面试、签订协议、考察体检、聘用等环节。</w:t>
      </w:r>
    </w:p>
    <w:p w14:paraId="1FE66972">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（一）网络报名及资格审核</w:t>
      </w:r>
    </w:p>
    <w:p w14:paraId="54B9B916">
      <w:pPr>
        <w:keepNext w:val="0"/>
        <w:keepLines w:val="0"/>
        <w:pageBreakBefore w:val="0"/>
        <w:kinsoku/>
        <w:wordWrap/>
        <w:overflowPunct/>
        <w:topLinePunct w:val="0"/>
        <w:autoSpaceDE/>
        <w:autoSpaceDN/>
        <w:bidi w:val="0"/>
        <w:adjustRightInd/>
        <w:snapToGrid/>
        <w:spacing w:line="560" w:lineRule="exact"/>
        <w:ind w:firstLine="676" w:firstLineChars="200"/>
        <w:jc w:val="left"/>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i w:val="0"/>
          <w:iCs w:val="0"/>
          <w:caps w:val="0"/>
          <w:color w:val="auto"/>
          <w:spacing w:val="9"/>
          <w:sz w:val="32"/>
          <w:szCs w:val="32"/>
          <w:highlight w:val="none"/>
          <w:shd w:val="clear" w:fill="FFFFFF"/>
        </w:rPr>
        <w:t>1.报名方式及时间：本次人才引进</w:t>
      </w:r>
      <w:r>
        <w:rPr>
          <w:rFonts w:hint="eastAsia" w:ascii="Times New Roman" w:hAnsi="Times New Roman" w:eastAsia="仿宋_GB2312" w:cs="Times New Roman"/>
          <w:b w:val="0"/>
          <w:bCs w:val="0"/>
          <w:i w:val="0"/>
          <w:iCs w:val="0"/>
          <w:caps w:val="0"/>
          <w:color w:val="auto"/>
          <w:spacing w:val="9"/>
          <w:sz w:val="32"/>
          <w:szCs w:val="32"/>
          <w:highlight w:val="none"/>
          <w:shd w:val="clear" w:fill="FFFFFF"/>
          <w:lang w:val="en-US" w:eastAsia="zh-CN"/>
        </w:rPr>
        <w:t>采取</w:t>
      </w:r>
      <w:r>
        <w:rPr>
          <w:rFonts w:hint="default" w:ascii="Times New Roman" w:hAnsi="Times New Roman" w:eastAsia="仿宋_GB2312" w:cs="Times New Roman"/>
          <w:b w:val="0"/>
          <w:bCs w:val="0"/>
          <w:i w:val="0"/>
          <w:iCs w:val="0"/>
          <w:caps w:val="0"/>
          <w:color w:val="auto"/>
          <w:spacing w:val="9"/>
          <w:sz w:val="32"/>
          <w:szCs w:val="32"/>
          <w:highlight w:val="none"/>
          <w:shd w:val="clear" w:fill="FFFFFF"/>
        </w:rPr>
        <w:t>网络报名的方式</w:t>
      </w:r>
      <w:r>
        <w:rPr>
          <w:rFonts w:hint="eastAsia" w:ascii="Times New Roman" w:hAnsi="Times New Roman" w:eastAsia="仿宋_GB2312" w:cs="Times New Roman"/>
          <w:b w:val="0"/>
          <w:bCs w:val="0"/>
          <w:i w:val="0"/>
          <w:iCs w:val="0"/>
          <w:caps w:val="0"/>
          <w:color w:val="auto"/>
          <w:spacing w:val="9"/>
          <w:sz w:val="32"/>
          <w:szCs w:val="32"/>
          <w:highlight w:val="none"/>
          <w:shd w:val="clear" w:fill="FFFFFF"/>
          <w:lang w:val="en-US" w:eastAsia="zh-CN"/>
        </w:rPr>
        <w:t>开展</w:t>
      </w:r>
      <w:r>
        <w:rPr>
          <w:rFonts w:hint="eastAsia" w:ascii="Times New Roman" w:hAnsi="Times New Roman" w:eastAsia="仿宋_GB2312" w:cs="Times New Roman"/>
          <w:b w:val="0"/>
          <w:bCs w:val="0"/>
          <w:i w:val="0"/>
          <w:iCs w:val="0"/>
          <w:caps w:val="0"/>
          <w:color w:val="auto"/>
          <w:spacing w:val="9"/>
          <w:sz w:val="32"/>
          <w:szCs w:val="32"/>
          <w:highlight w:val="none"/>
          <w:shd w:val="clear" w:fill="FFFFFF"/>
          <w:lang w:eastAsia="zh-CN"/>
        </w:rPr>
        <w:t>，</w:t>
      </w:r>
      <w:r>
        <w:rPr>
          <w:rFonts w:hint="default" w:ascii="Times New Roman" w:hAnsi="Times New Roman" w:eastAsia="仿宋_GB2312" w:cs="Times New Roman"/>
          <w:b w:val="0"/>
          <w:bCs w:val="0"/>
          <w:color w:val="auto"/>
          <w:sz w:val="32"/>
          <w:szCs w:val="32"/>
          <w:highlight w:val="none"/>
        </w:rPr>
        <w:t>报考人员于202</w:t>
      </w:r>
      <w:r>
        <w:rPr>
          <w:rFonts w:hint="default" w:ascii="Times New Roman" w:hAnsi="Times New Roman" w:eastAsia="仿宋_GB2312"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rPr>
        <w:t>年</w:t>
      </w:r>
      <w:r>
        <w:rPr>
          <w:rFonts w:hint="eastAsia"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rPr>
        <w:t>月</w:t>
      </w:r>
      <w:r>
        <w:rPr>
          <w:rFonts w:hint="eastAsia" w:ascii="Times New Roman" w:hAnsi="Times New Roman" w:eastAsia="仿宋_GB2312" w:cs="Times New Roman"/>
          <w:b w:val="0"/>
          <w:bCs w:val="0"/>
          <w:color w:val="auto"/>
          <w:sz w:val="32"/>
          <w:szCs w:val="32"/>
          <w:highlight w:val="none"/>
          <w:lang w:val="en-US" w:eastAsia="zh-CN"/>
        </w:rPr>
        <w:t>26</w:t>
      </w:r>
      <w:r>
        <w:rPr>
          <w:rFonts w:hint="default" w:ascii="Times New Roman" w:hAnsi="Times New Roman" w:eastAsia="仿宋_GB2312" w:cs="Times New Roman"/>
          <w:b w:val="0"/>
          <w:bCs w:val="0"/>
          <w:color w:val="auto"/>
          <w:sz w:val="32"/>
          <w:szCs w:val="32"/>
          <w:highlight w:val="none"/>
        </w:rPr>
        <w:t>日9:00－</w:t>
      </w:r>
      <w:r>
        <w:rPr>
          <w:rFonts w:hint="default"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rPr>
        <w:t>月</w:t>
      </w:r>
      <w:r>
        <w:rPr>
          <w:rFonts w:hint="eastAsia"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rPr>
        <w:t>日17:00登录</w:t>
      </w:r>
      <w:r>
        <w:rPr>
          <w:rFonts w:hint="eastAsia" w:ascii="Times New Roman" w:hAnsi="Times New Roman" w:eastAsia="仿宋_GB2312" w:cs="Times New Roman"/>
          <w:b w:val="0"/>
          <w:bCs w:val="0"/>
          <w:color w:val="auto"/>
          <w:spacing w:val="-23"/>
          <w:sz w:val="32"/>
          <w:szCs w:val="32"/>
          <w:highlight w:val="none"/>
          <w:lang w:eastAsia="zh-CN"/>
        </w:rPr>
        <w:t>“</w:t>
      </w:r>
      <w:r>
        <w:rPr>
          <w:rFonts w:hint="default" w:ascii="Times New Roman" w:hAnsi="Times New Roman" w:eastAsia="仿宋_GB2312" w:cs="Times New Roman"/>
          <w:b w:val="0"/>
          <w:bCs w:val="0"/>
          <w:color w:val="auto"/>
          <w:spacing w:val="-23"/>
          <w:sz w:val="32"/>
          <w:szCs w:val="32"/>
          <w:highlight w:val="none"/>
          <w:lang w:val="en-US" w:eastAsia="zh-CN"/>
        </w:rPr>
        <w:t>春城全国名校行</w:t>
      </w:r>
      <w:r>
        <w:rPr>
          <w:rFonts w:hint="eastAsia" w:ascii="Times New Roman" w:hAnsi="Times New Roman" w:eastAsia="仿宋_GB2312" w:cs="Times New Roman"/>
          <w:b w:val="0"/>
          <w:bCs w:val="0"/>
          <w:color w:val="auto"/>
          <w:spacing w:val="-23"/>
          <w:sz w:val="32"/>
          <w:szCs w:val="32"/>
          <w:highlight w:val="none"/>
          <w:lang w:eastAsia="zh-CN"/>
        </w:rPr>
        <w:t>”</w:t>
      </w:r>
      <w:r>
        <w:rPr>
          <w:rFonts w:hint="default" w:ascii="Times New Roman" w:hAnsi="Times New Roman" w:eastAsia="仿宋_GB2312" w:cs="Times New Roman"/>
          <w:b w:val="0"/>
          <w:bCs w:val="0"/>
          <w:color w:val="auto"/>
          <w:spacing w:val="-23"/>
          <w:sz w:val="32"/>
          <w:szCs w:val="32"/>
          <w:highlight w:val="none"/>
          <w:lang w:val="en-US" w:eastAsia="zh-CN"/>
        </w:rPr>
        <w:t>赴外引才报名系统</w:t>
      </w:r>
      <w:r>
        <w:rPr>
          <w:rFonts w:hint="default" w:ascii="Times New Roman" w:hAnsi="Times New Roman" w:eastAsia="仿宋_GB2312" w:cs="Times New Roman"/>
          <w:b w:val="0"/>
          <w:bCs w:val="0"/>
          <w:color w:val="auto"/>
          <w:spacing w:val="-11"/>
          <w:sz w:val="32"/>
          <w:szCs w:val="32"/>
          <w:highlight w:val="none"/>
        </w:rPr>
        <w:t>（</w:t>
      </w:r>
      <w:r>
        <w:rPr>
          <w:rFonts w:hint="default" w:ascii="Times New Roman" w:hAnsi="Times New Roman" w:eastAsia="仿宋_GB2312" w:cs="Times New Roman"/>
          <w:b w:val="0"/>
          <w:bCs w:val="0"/>
          <w:i w:val="0"/>
          <w:iCs w:val="0"/>
          <w:caps w:val="0"/>
          <w:color w:val="auto"/>
          <w:spacing w:val="-11"/>
          <w:sz w:val="32"/>
          <w:szCs w:val="32"/>
          <w:highlight w:val="none"/>
          <w:shd w:val="clear" w:fill="FFFFFF"/>
        </w:rPr>
        <w:t>https://</w:t>
      </w:r>
      <w:r>
        <w:rPr>
          <w:rFonts w:hint="default" w:ascii="Times New Roman" w:hAnsi="Times New Roman" w:eastAsia="仿宋_GB2312" w:cs="Times New Roman"/>
          <w:b w:val="0"/>
          <w:bCs w:val="0"/>
          <w:i w:val="0"/>
          <w:iCs w:val="0"/>
          <w:caps w:val="0"/>
          <w:color w:val="auto"/>
          <w:spacing w:val="-11"/>
          <w:sz w:val="32"/>
          <w:szCs w:val="32"/>
          <w:highlight w:val="none"/>
          <w:shd w:val="clear" w:fill="FFFFFF"/>
          <w:lang w:val="en-US" w:eastAsia="zh-CN"/>
        </w:rPr>
        <w:t>chunchengrc</w:t>
      </w:r>
      <w:r>
        <w:rPr>
          <w:rFonts w:hint="default" w:ascii="Times New Roman" w:hAnsi="Times New Roman" w:eastAsia="仿宋_GB2312" w:cs="Times New Roman"/>
          <w:b w:val="0"/>
          <w:bCs w:val="0"/>
          <w:i w:val="0"/>
          <w:iCs w:val="0"/>
          <w:caps w:val="0"/>
          <w:color w:val="auto"/>
          <w:spacing w:val="-11"/>
          <w:sz w:val="32"/>
          <w:szCs w:val="32"/>
          <w:highlight w:val="none"/>
          <w:shd w:val="clear" w:fill="FFFFFF"/>
        </w:rPr>
        <w:t>.zhaopin.com</w:t>
      </w:r>
      <w:r>
        <w:rPr>
          <w:rFonts w:hint="default" w:ascii="Times New Roman" w:hAnsi="Times New Roman" w:eastAsia="仿宋_GB2312" w:cs="Times New Roman"/>
          <w:b w:val="0"/>
          <w:bCs w:val="0"/>
          <w:color w:val="auto"/>
          <w:spacing w:val="-11"/>
          <w:sz w:val="32"/>
          <w:szCs w:val="32"/>
          <w:highlight w:val="none"/>
        </w:rPr>
        <w:t>）</w:t>
      </w:r>
      <w:r>
        <w:rPr>
          <w:rFonts w:hint="default" w:ascii="Times New Roman" w:hAnsi="Times New Roman" w:eastAsia="仿宋_GB2312" w:cs="Times New Roman"/>
          <w:b w:val="0"/>
          <w:bCs w:val="0"/>
          <w:color w:val="auto"/>
          <w:sz w:val="32"/>
          <w:szCs w:val="32"/>
          <w:highlight w:val="none"/>
        </w:rPr>
        <w:t>进行网上注册报名，填写报名表时将全部资料确保正确再上传提交，报考人员查看报名记录中，只要显示了“报名编号”则表示已经成功报考了该岗位。每人只能申报一个岗位，不能重复报名或多岗位报名。</w:t>
      </w:r>
    </w:p>
    <w:p w14:paraId="0C1B2353">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2.报考人员成功提交报名表后，可登录站点，进入【个人中心】找到【我的报名记录】即可查询报名状态。</w:t>
      </w:r>
    </w:p>
    <w:p w14:paraId="33A8474A">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可查看“进入流程”和“状态”和“备注”信息来进行后续相关工作：</w:t>
      </w:r>
    </w:p>
    <w:p w14:paraId="6D130BC5">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状态=“待处理”，表示当前流程阶段还未开始审核，可耐心等待。</w:t>
      </w:r>
    </w:p>
    <w:p w14:paraId="270D6A95">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状态=“待定”，表示审核还未出最终结果，可继续关注流程和状态变化。</w:t>
      </w:r>
    </w:p>
    <w:p w14:paraId="2765CC06">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状态=“不通过”，则表示考生不符合本次引进的岗位要求，将不能重新报考本次引进的其他岗位。</w:t>
      </w:r>
    </w:p>
    <w:p w14:paraId="271C933D">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（1）流程如果在“资格审查”环节，若收到审核意见关于补充材料的备注时，可点击【修改报名表】按钮进行补充材料再提交。</w:t>
      </w:r>
    </w:p>
    <w:p w14:paraId="5ADB1D43">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（2）流程如果在“笔试”环节，则表示已经通过资格审查进入到笔试环节，待下发准考证后，报考人员可在【个人中心】找到【我的准考证】即可下载准考证</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※请按时间规定及时打印准考证，未在规定时间内无法打印准考证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p>
    <w:p w14:paraId="2F69E592">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报考人员可关注【我的报名记录】中的备注信息和操作按钮，若出现了【修改报名表】则表示可以修改之前填写有误的字段和补充一些材料后，再次提交该岗位报名表。若出现了【改报岗位】，在报名期间内，可重新改报其他岗位。</w:t>
      </w:r>
    </w:p>
    <w:p w14:paraId="3609E449">
      <w:pPr>
        <w:keepNext w:val="0"/>
        <w:keepLines w:val="0"/>
        <w:pageBreakBefore w:val="0"/>
        <w:kinsoku/>
        <w:wordWrap/>
        <w:overflowPunct/>
        <w:topLinePunct w:val="0"/>
        <w:autoSpaceDE/>
        <w:autoSpaceDN/>
        <w:bidi w:val="0"/>
        <w:adjustRightInd/>
        <w:spacing w:line="560" w:lineRule="exact"/>
        <w:ind w:firstLine="645"/>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4.资格审核材料</w:t>
      </w:r>
    </w:p>
    <w:p w14:paraId="5EF60F8F">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（1）通过“春城人才202</w:t>
      </w:r>
      <w:r>
        <w:rPr>
          <w:rFonts w:hint="default" w:ascii="Times New Roman" w:hAnsi="Times New Roman" w:eastAsia="仿宋_GB2312"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rPr>
        <w:t>年专项引才报名系统”上传以下材料：</w:t>
      </w:r>
    </w:p>
    <w:p w14:paraId="068B993F">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①本人有效身份证原件；</w:t>
      </w:r>
    </w:p>
    <w:p w14:paraId="5578277D">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②本人学生证原件；</w:t>
      </w:r>
    </w:p>
    <w:p w14:paraId="17115466">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③教育部学籍在线验证报告；</w:t>
      </w:r>
    </w:p>
    <w:p w14:paraId="1CBF640D">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④《个人承诺书》（附件</w:t>
      </w:r>
      <w:r>
        <w:rPr>
          <w:rFonts w:hint="default"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rPr>
        <w:t>）；</w:t>
      </w:r>
    </w:p>
    <w:p w14:paraId="1D5FB9F0">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rPr>
        <w:t>⑤报考岗位要求的相关证书（证明）材料（若因学校尚未发放毕业证、学位证等则不用上传）</w:t>
      </w:r>
      <w:r>
        <w:rPr>
          <w:rFonts w:hint="eastAsia" w:ascii="Times New Roman" w:hAnsi="Times New Roman" w:eastAsia="仿宋_GB2312" w:cs="Times New Roman"/>
          <w:b w:val="0"/>
          <w:bCs w:val="0"/>
          <w:color w:val="auto"/>
          <w:sz w:val="32"/>
          <w:szCs w:val="32"/>
          <w:highlight w:val="none"/>
          <w:lang w:eastAsia="zh-CN"/>
        </w:rPr>
        <w:t>；</w:t>
      </w:r>
    </w:p>
    <w:p w14:paraId="16A1A0AA">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⑥能反映个人能力的资格证书、个人荣誉、社会实践经验等相关证明材料。</w:t>
      </w:r>
    </w:p>
    <w:p w14:paraId="48589A8D">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以上材料必须在报名时间内上传。本次引进不接受其他方式的材料递交。</w:t>
      </w:r>
    </w:p>
    <w:p w14:paraId="38573A00">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5.注意事项：</w:t>
      </w:r>
    </w:p>
    <w:p w14:paraId="0E2D3B56">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（1）每人只能报考本次引进中的一个岗位，网络报名时请如实填报个人相关信息，若信息有误由报考人员自行承担责任。</w:t>
      </w:r>
    </w:p>
    <w:p w14:paraId="61D12287">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rPr>
        <w:t>）报名时所填专业名称须与（将）取得的毕业证书上的专业名称一致。</w:t>
      </w:r>
    </w:p>
    <w:p w14:paraId="4E1239CC">
      <w:pPr>
        <w:keepNext w:val="0"/>
        <w:keepLines w:val="0"/>
        <w:pageBreakBefore w:val="0"/>
        <w:kinsoku/>
        <w:wordWrap/>
        <w:overflowPunct/>
        <w:topLinePunct w:val="0"/>
        <w:autoSpaceDE/>
        <w:autoSpaceDN/>
        <w:bidi w:val="0"/>
        <w:adjustRightInd/>
        <w:spacing w:line="560" w:lineRule="exact"/>
        <w:ind w:firstLine="645"/>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rPr>
        <w:t>）报考人员应合理安排报名时间，及时在系统中提交报考信息，若报名时间选择在报名的最后时段，有可能因报名人员较多造成网络拥挤而出现审核不通过导致丧失本次报考机会。</w:t>
      </w:r>
    </w:p>
    <w:p w14:paraId="063DF285">
      <w:pPr>
        <w:keepNext w:val="0"/>
        <w:keepLines w:val="0"/>
        <w:pageBreakBefore w:val="0"/>
        <w:kinsoku/>
        <w:wordWrap/>
        <w:overflowPunct/>
        <w:topLinePunct w:val="0"/>
        <w:autoSpaceDE/>
        <w:autoSpaceDN/>
        <w:bidi w:val="0"/>
        <w:adjustRightInd/>
        <w:spacing w:line="560" w:lineRule="exact"/>
        <w:ind w:firstLine="645"/>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rPr>
        <w:t>）资格审查贯穿引进工作全过程，引进过程中一经发现弄虚作假、材料不齐、违纪违规、提供虚假信息或不符合条件要求等情况的，所造成的后果由本人自行承担，并取消报考人员的考试及聘用资格，报考人员须积极配合进行相应处理。</w:t>
      </w:r>
    </w:p>
    <w:p w14:paraId="46BA8C79">
      <w:pPr>
        <w:keepNext w:val="0"/>
        <w:keepLines w:val="0"/>
        <w:pageBreakBefore w:val="0"/>
        <w:kinsoku/>
        <w:wordWrap/>
        <w:overflowPunct/>
        <w:topLinePunct w:val="0"/>
        <w:autoSpaceDE/>
        <w:autoSpaceDN/>
        <w:bidi w:val="0"/>
        <w:adjustRightInd/>
        <w:spacing w:line="560" w:lineRule="exact"/>
        <w:ind w:firstLine="645"/>
        <w:textAlignment w:val="auto"/>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rPr>
        <w:t>（二）现场</w:t>
      </w:r>
      <w:r>
        <w:rPr>
          <w:rFonts w:hint="default" w:ascii="Times New Roman" w:hAnsi="Times New Roman" w:eastAsia="楷体_GB2312" w:cs="Times New Roman"/>
          <w:b w:val="0"/>
          <w:bCs w:val="0"/>
          <w:color w:val="auto"/>
          <w:sz w:val="32"/>
          <w:szCs w:val="32"/>
          <w:highlight w:val="none"/>
          <w:lang w:val="en-US" w:eastAsia="zh-CN"/>
        </w:rPr>
        <w:t>双选</w:t>
      </w:r>
    </w:p>
    <w:p w14:paraId="23BDB7FF">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时间:</w:t>
      </w:r>
      <w:r>
        <w:rPr>
          <w:rFonts w:hint="default" w:ascii="Times New Roman" w:hAnsi="Times New Roman" w:eastAsia="仿宋_GB2312" w:cs="Times New Roman"/>
          <w:color w:val="auto"/>
          <w:sz w:val="32"/>
          <w:szCs w:val="32"/>
          <w:highlight w:val="none"/>
          <w:lang w:val="en-US" w:eastAsia="zh-CN"/>
        </w:rPr>
        <w:t>2025年</w:t>
      </w:r>
      <w:r>
        <w:rPr>
          <w:rFonts w:hint="default" w:ascii="Times New Roman" w:hAnsi="Times New Roman" w:eastAsia="仿宋_GB2312" w:cs="Times New Roman"/>
          <w:color w:val="auto"/>
          <w:sz w:val="32"/>
          <w:szCs w:val="32"/>
          <w:highlight w:val="none"/>
        </w:rPr>
        <w:t>3月28日</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星期五</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9:00-14:00</w:t>
      </w:r>
    </w:p>
    <w:p w14:paraId="3B05311C">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地点:西南大学</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北碚校区</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中心体育馆</w:t>
      </w:r>
    </w:p>
    <w:p w14:paraId="6D22150D">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.报考人员凭</w:t>
      </w:r>
      <w:r>
        <w:rPr>
          <w:rFonts w:hint="eastAsia" w:ascii="Times New Roman" w:hAnsi="Times New Roman" w:eastAsia="仿宋_GB2312" w:cs="Times New Roman"/>
          <w:color w:val="auto"/>
          <w:sz w:val="32"/>
          <w:szCs w:val="32"/>
          <w:highlight w:val="none"/>
          <w:lang w:val="en-US" w:eastAsia="zh-CN"/>
        </w:rPr>
        <w:t>有效</w:t>
      </w:r>
      <w:r>
        <w:rPr>
          <w:rFonts w:hint="default" w:ascii="Times New Roman" w:hAnsi="Times New Roman" w:eastAsia="仿宋_GB2312" w:cs="Times New Roman"/>
          <w:color w:val="auto"/>
          <w:sz w:val="32"/>
          <w:szCs w:val="32"/>
          <w:highlight w:val="none"/>
        </w:rPr>
        <w:t>身份</w:t>
      </w:r>
      <w:r>
        <w:rPr>
          <w:rFonts w:hint="eastAsia" w:ascii="Times New Roman" w:hAnsi="Times New Roman" w:eastAsia="仿宋_GB2312" w:cs="Times New Roman"/>
          <w:color w:val="auto"/>
          <w:sz w:val="32"/>
          <w:szCs w:val="32"/>
          <w:highlight w:val="none"/>
          <w:lang w:val="en-US" w:eastAsia="zh-CN"/>
        </w:rPr>
        <w:t>证件</w:t>
      </w:r>
      <w:r>
        <w:rPr>
          <w:rFonts w:hint="default" w:ascii="Times New Roman" w:hAnsi="Times New Roman" w:eastAsia="仿宋_GB2312" w:cs="Times New Roman"/>
          <w:color w:val="auto"/>
          <w:sz w:val="32"/>
          <w:szCs w:val="32"/>
          <w:highlight w:val="none"/>
        </w:rPr>
        <w:t>入校参加</w:t>
      </w:r>
      <w:r>
        <w:rPr>
          <w:rFonts w:hint="eastAsia" w:ascii="Times New Roman" w:hAnsi="Times New Roman" w:eastAsia="仿宋_GB2312" w:cs="Times New Roman"/>
          <w:color w:val="auto"/>
          <w:sz w:val="32"/>
          <w:szCs w:val="32"/>
          <w:highlight w:val="none"/>
          <w:lang w:val="en-US" w:eastAsia="zh-CN"/>
        </w:rPr>
        <w:t>双选</w:t>
      </w:r>
      <w:r>
        <w:rPr>
          <w:rFonts w:hint="default" w:ascii="Times New Roman" w:hAnsi="Times New Roman" w:eastAsia="仿宋_GB2312" w:cs="Times New Roman"/>
          <w:color w:val="auto"/>
          <w:sz w:val="32"/>
          <w:szCs w:val="32"/>
          <w:highlight w:val="none"/>
        </w:rPr>
        <w:t>会。</w:t>
      </w:r>
    </w:p>
    <w:p w14:paraId="1F320394">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双选</w:t>
      </w:r>
      <w:r>
        <w:rPr>
          <w:rFonts w:hint="default" w:ascii="Times New Roman" w:hAnsi="Times New Roman" w:eastAsia="仿宋_GB2312" w:cs="Times New Roman"/>
          <w:color w:val="auto"/>
          <w:sz w:val="32"/>
          <w:szCs w:val="32"/>
          <w:highlight w:val="none"/>
        </w:rPr>
        <w:t>会现场各引进单位接受报考人员现场报名。</w:t>
      </w:r>
    </w:p>
    <w:p w14:paraId="54004866">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楷体_GB2312" w:cs="Times New Roman"/>
          <w:bCs/>
          <w:color w:val="auto"/>
          <w:sz w:val="32"/>
          <w:szCs w:val="32"/>
          <w:highlight w:val="none"/>
        </w:rPr>
      </w:pPr>
      <w:r>
        <w:rPr>
          <w:rFonts w:hint="default" w:ascii="Times New Roman" w:hAnsi="Times New Roman" w:eastAsia="楷体_GB2312" w:cs="Times New Roman"/>
          <w:bCs/>
          <w:color w:val="auto"/>
          <w:sz w:val="32"/>
          <w:szCs w:val="32"/>
          <w:highlight w:val="none"/>
        </w:rPr>
        <w:t>（三）打印准考证</w:t>
      </w:r>
    </w:p>
    <w:p w14:paraId="3CF3BA93">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2312" w:cs="Times New Roman"/>
          <w:color w:val="auto"/>
          <w:sz w:val="28"/>
          <w:szCs w:val="36"/>
          <w:highlight w:val="none"/>
        </w:rPr>
      </w:pPr>
      <w:r>
        <w:rPr>
          <w:rFonts w:hint="default" w:ascii="Times New Roman" w:hAnsi="Times New Roman" w:eastAsia="仿宋_GB2312" w:cs="Times New Roman"/>
          <w:b w:val="0"/>
          <w:bCs w:val="0"/>
          <w:color w:val="auto"/>
          <w:sz w:val="32"/>
          <w:szCs w:val="32"/>
          <w:highlight w:val="none"/>
        </w:rPr>
        <w:t>报考人员</w:t>
      </w:r>
      <w:r>
        <w:rPr>
          <w:rFonts w:hint="eastAsia" w:ascii="仿宋_GB2312" w:hAnsi="仿宋" w:eastAsia="仿宋_GB2312" w:cs="仿宋"/>
          <w:b w:val="0"/>
          <w:bCs w:val="0"/>
          <w:color w:val="auto"/>
          <w:sz w:val="32"/>
          <w:szCs w:val="32"/>
          <w:highlight w:val="none"/>
        </w:rPr>
        <w:t>202</w:t>
      </w:r>
      <w:r>
        <w:rPr>
          <w:rFonts w:hint="eastAsia" w:ascii="仿宋_GB2312" w:hAnsi="仿宋" w:eastAsia="仿宋_GB2312" w:cs="仿宋"/>
          <w:b w:val="0"/>
          <w:bCs w:val="0"/>
          <w:color w:val="auto"/>
          <w:sz w:val="32"/>
          <w:szCs w:val="32"/>
          <w:highlight w:val="none"/>
          <w:lang w:val="en-US" w:eastAsia="zh-CN"/>
        </w:rPr>
        <w:t>5</w:t>
      </w:r>
      <w:r>
        <w:rPr>
          <w:rFonts w:hint="eastAsia" w:ascii="仿宋_GB2312" w:hAnsi="仿宋" w:eastAsia="仿宋_GB2312" w:cs="仿宋"/>
          <w:b w:val="0"/>
          <w:bCs w:val="0"/>
          <w:color w:val="auto"/>
          <w:sz w:val="32"/>
          <w:szCs w:val="32"/>
          <w:highlight w:val="none"/>
        </w:rPr>
        <w:t>年</w:t>
      </w:r>
      <w:r>
        <w:rPr>
          <w:rFonts w:hint="eastAsia" w:ascii="仿宋_GB2312" w:hAnsi="仿宋" w:eastAsia="仿宋_GB2312" w:cs="仿宋"/>
          <w:b w:val="0"/>
          <w:bCs w:val="0"/>
          <w:color w:val="auto"/>
          <w:sz w:val="32"/>
          <w:szCs w:val="32"/>
          <w:highlight w:val="none"/>
          <w:lang w:val="en-US" w:eastAsia="zh-CN"/>
        </w:rPr>
        <w:t>4</w:t>
      </w:r>
      <w:r>
        <w:rPr>
          <w:rFonts w:hint="eastAsia" w:ascii="仿宋_GB2312" w:hAnsi="仿宋" w:eastAsia="仿宋_GB2312" w:cs="仿宋"/>
          <w:b w:val="0"/>
          <w:bCs w:val="0"/>
          <w:color w:val="auto"/>
          <w:sz w:val="32"/>
          <w:szCs w:val="32"/>
          <w:highlight w:val="none"/>
        </w:rPr>
        <w:t>月</w:t>
      </w:r>
      <w:r>
        <w:rPr>
          <w:rFonts w:hint="eastAsia" w:ascii="仿宋_GB2312" w:hAnsi="仿宋" w:eastAsia="仿宋_GB2312" w:cs="仿宋"/>
          <w:b w:val="0"/>
          <w:bCs w:val="0"/>
          <w:color w:val="auto"/>
          <w:sz w:val="32"/>
          <w:szCs w:val="32"/>
          <w:highlight w:val="none"/>
          <w:lang w:val="en-US" w:eastAsia="zh-CN"/>
        </w:rPr>
        <w:t>4</w:t>
      </w:r>
      <w:r>
        <w:rPr>
          <w:rFonts w:hint="eastAsia" w:ascii="仿宋_GB2312" w:hAnsi="仿宋" w:eastAsia="仿宋_GB2312" w:cs="仿宋"/>
          <w:b w:val="0"/>
          <w:bCs w:val="0"/>
          <w:color w:val="auto"/>
          <w:sz w:val="32"/>
          <w:szCs w:val="32"/>
          <w:highlight w:val="none"/>
        </w:rPr>
        <w:t>日</w:t>
      </w:r>
      <w:r>
        <w:rPr>
          <w:rFonts w:hint="eastAsia" w:ascii="仿宋_GB2312" w:hAnsi="仿宋" w:eastAsia="仿宋_GB2312" w:cs="仿宋"/>
          <w:b w:val="0"/>
          <w:bCs w:val="0"/>
          <w:color w:val="auto"/>
          <w:sz w:val="32"/>
          <w:szCs w:val="32"/>
          <w:highlight w:val="none"/>
          <w:lang w:eastAsia="zh-CN"/>
        </w:rPr>
        <w:t>14:</w:t>
      </w:r>
      <w:r>
        <w:rPr>
          <w:rFonts w:hint="eastAsia" w:ascii="仿宋_GB2312" w:hAnsi="仿宋" w:eastAsia="仿宋_GB2312" w:cs="仿宋"/>
          <w:b w:val="0"/>
          <w:bCs w:val="0"/>
          <w:color w:val="auto"/>
          <w:sz w:val="32"/>
          <w:szCs w:val="32"/>
          <w:highlight w:val="none"/>
        </w:rPr>
        <w:t>00－</w:t>
      </w:r>
      <w:r>
        <w:rPr>
          <w:rFonts w:hint="eastAsia" w:ascii="仿宋_GB2312" w:hAnsi="仿宋" w:eastAsia="仿宋_GB2312" w:cs="仿宋"/>
          <w:b w:val="0"/>
          <w:bCs w:val="0"/>
          <w:color w:val="auto"/>
          <w:sz w:val="32"/>
          <w:szCs w:val="32"/>
          <w:highlight w:val="none"/>
          <w:lang w:val="en-US" w:eastAsia="zh-CN"/>
        </w:rPr>
        <w:t>4</w:t>
      </w:r>
      <w:r>
        <w:rPr>
          <w:rFonts w:hint="eastAsia" w:ascii="仿宋_GB2312" w:hAnsi="仿宋" w:eastAsia="仿宋_GB2312" w:cs="仿宋"/>
          <w:b w:val="0"/>
          <w:bCs w:val="0"/>
          <w:color w:val="auto"/>
          <w:sz w:val="32"/>
          <w:szCs w:val="32"/>
          <w:highlight w:val="none"/>
        </w:rPr>
        <w:t>月</w:t>
      </w:r>
      <w:r>
        <w:rPr>
          <w:rFonts w:hint="eastAsia" w:ascii="仿宋_GB2312" w:hAnsi="仿宋" w:eastAsia="仿宋_GB2312" w:cs="仿宋"/>
          <w:b w:val="0"/>
          <w:bCs w:val="0"/>
          <w:color w:val="auto"/>
          <w:sz w:val="32"/>
          <w:szCs w:val="32"/>
          <w:highlight w:val="none"/>
          <w:lang w:val="en-US" w:eastAsia="zh-CN"/>
        </w:rPr>
        <w:t>6</w:t>
      </w:r>
      <w:r>
        <w:rPr>
          <w:rFonts w:hint="eastAsia" w:ascii="仿宋_GB2312" w:hAnsi="仿宋" w:eastAsia="仿宋_GB2312" w:cs="仿宋"/>
          <w:b w:val="0"/>
          <w:bCs w:val="0"/>
          <w:color w:val="auto"/>
          <w:sz w:val="32"/>
          <w:szCs w:val="32"/>
          <w:highlight w:val="none"/>
        </w:rPr>
        <w:t>日</w:t>
      </w:r>
      <w:r>
        <w:rPr>
          <w:rFonts w:hint="eastAsia" w:ascii="仿宋_GB2312" w:hAnsi="仿宋" w:eastAsia="仿宋_GB2312" w:cs="仿宋"/>
          <w:b w:val="0"/>
          <w:bCs w:val="0"/>
          <w:color w:val="auto"/>
          <w:sz w:val="32"/>
          <w:szCs w:val="32"/>
          <w:highlight w:val="none"/>
          <w:lang w:val="en-US" w:eastAsia="zh-CN"/>
        </w:rPr>
        <w:t>8</w:t>
      </w:r>
      <w:r>
        <w:rPr>
          <w:rFonts w:hint="eastAsia" w:ascii="仿宋_GB2312" w:hAnsi="仿宋" w:eastAsia="仿宋_GB2312" w:cs="仿宋"/>
          <w:b w:val="0"/>
          <w:bCs w:val="0"/>
          <w:color w:val="auto"/>
          <w:sz w:val="32"/>
          <w:szCs w:val="32"/>
          <w:highlight w:val="none"/>
        </w:rPr>
        <w:t>:00</w:t>
      </w:r>
      <w:r>
        <w:rPr>
          <w:rFonts w:hint="default" w:ascii="Times New Roman" w:hAnsi="Times New Roman" w:eastAsia="仿宋_GB2312" w:cs="Times New Roman"/>
          <w:b w:val="0"/>
          <w:bCs w:val="0"/>
          <w:color w:val="auto"/>
          <w:sz w:val="32"/>
          <w:szCs w:val="32"/>
          <w:highlight w:val="none"/>
          <w:lang w:val="en-US" w:eastAsia="zh-CN"/>
        </w:rPr>
        <w:t>前</w:t>
      </w:r>
      <w:r>
        <w:rPr>
          <w:rFonts w:hint="default" w:ascii="Times New Roman" w:hAnsi="Times New Roman" w:eastAsia="仿宋_GB2312" w:cs="Times New Roman"/>
          <w:b w:val="0"/>
          <w:bCs w:val="0"/>
          <w:color w:val="auto"/>
          <w:sz w:val="32"/>
          <w:szCs w:val="32"/>
          <w:highlight w:val="none"/>
        </w:rPr>
        <w:t>登录</w:t>
      </w:r>
      <w:r>
        <w:rPr>
          <w:rFonts w:hint="eastAsia" w:ascii="Times New Roman" w:hAnsi="Times New Roman" w:eastAsia="仿宋_GB2312" w:cs="Times New Roman"/>
          <w:b w:val="0"/>
          <w:bCs w:val="0"/>
          <w:color w:val="auto"/>
          <w:spacing w:val="-23"/>
          <w:sz w:val="32"/>
          <w:szCs w:val="32"/>
          <w:highlight w:val="none"/>
          <w:lang w:eastAsia="zh-CN"/>
        </w:rPr>
        <w:t>“</w:t>
      </w:r>
      <w:r>
        <w:rPr>
          <w:rFonts w:hint="default" w:ascii="Times New Roman" w:hAnsi="Times New Roman" w:eastAsia="仿宋_GB2312" w:cs="Times New Roman"/>
          <w:b w:val="0"/>
          <w:bCs w:val="0"/>
          <w:color w:val="auto"/>
          <w:spacing w:val="-23"/>
          <w:sz w:val="32"/>
          <w:szCs w:val="32"/>
          <w:highlight w:val="none"/>
          <w:lang w:val="en-US" w:eastAsia="zh-CN"/>
        </w:rPr>
        <w:t>春城全国名校行</w:t>
      </w:r>
      <w:r>
        <w:rPr>
          <w:rFonts w:hint="eastAsia" w:ascii="Times New Roman" w:hAnsi="Times New Roman" w:eastAsia="仿宋_GB2312" w:cs="Times New Roman"/>
          <w:b w:val="0"/>
          <w:bCs w:val="0"/>
          <w:color w:val="auto"/>
          <w:spacing w:val="-23"/>
          <w:sz w:val="32"/>
          <w:szCs w:val="32"/>
          <w:highlight w:val="none"/>
          <w:lang w:eastAsia="zh-CN"/>
        </w:rPr>
        <w:t>”</w:t>
      </w:r>
      <w:r>
        <w:rPr>
          <w:rFonts w:hint="default" w:ascii="Times New Roman" w:hAnsi="Times New Roman" w:eastAsia="仿宋_GB2312" w:cs="Times New Roman"/>
          <w:b w:val="0"/>
          <w:bCs w:val="0"/>
          <w:color w:val="auto"/>
          <w:spacing w:val="-23"/>
          <w:sz w:val="32"/>
          <w:szCs w:val="32"/>
          <w:highlight w:val="none"/>
          <w:lang w:val="en-US" w:eastAsia="zh-CN"/>
        </w:rPr>
        <w:t>赴外引才报名系统</w:t>
      </w:r>
      <w:r>
        <w:rPr>
          <w:rFonts w:hint="default" w:ascii="Times New Roman" w:hAnsi="Times New Roman" w:eastAsia="仿宋_GB2312" w:cs="Times New Roman"/>
          <w:b w:val="0"/>
          <w:bCs w:val="0"/>
          <w:color w:val="auto"/>
          <w:spacing w:val="-11"/>
          <w:sz w:val="32"/>
          <w:szCs w:val="32"/>
          <w:highlight w:val="none"/>
        </w:rPr>
        <w:t>（https://chunchengrc.zhaopin.com）</w:t>
      </w:r>
      <w:r>
        <w:rPr>
          <w:rFonts w:hint="default" w:ascii="Times New Roman" w:hAnsi="Times New Roman" w:eastAsia="仿宋_GB2312" w:cs="Times New Roman"/>
          <w:b w:val="0"/>
          <w:bCs w:val="0"/>
          <w:color w:val="auto"/>
          <w:spacing w:val="-6"/>
          <w:sz w:val="32"/>
          <w:szCs w:val="32"/>
          <w:highlight w:val="none"/>
        </w:rPr>
        <w:t>打印准考证，考生须携带本人有效身份证、准考证原件参加考试。</w:t>
      </w:r>
    </w:p>
    <w:p w14:paraId="4F08721C">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（四）考试</w:t>
      </w:r>
    </w:p>
    <w:p w14:paraId="53FF93D0">
      <w:pPr>
        <w:keepNext w:val="0"/>
        <w:keepLines w:val="0"/>
        <w:pageBreakBefore w:val="0"/>
        <w:kinsoku/>
        <w:wordWrap/>
        <w:overflowPunct/>
        <w:topLinePunct w:val="0"/>
        <w:autoSpaceDE/>
        <w:autoSpaceDN/>
        <w:bidi w:val="0"/>
        <w:adjustRightInd/>
        <w:spacing w:line="560" w:lineRule="exact"/>
        <w:ind w:firstLine="800" w:firstLineChars="250"/>
        <w:textAlignment w:val="auto"/>
        <w:rPr>
          <w:rFonts w:hint="default" w:ascii="Times New Roman" w:hAnsi="Times New Roman" w:eastAsia="仿宋_GB2312" w:cs="Times New Roman"/>
          <w:b/>
          <w:color w:val="auto"/>
          <w:sz w:val="32"/>
          <w:highlight w:val="none"/>
        </w:rPr>
      </w:pPr>
      <w:r>
        <w:rPr>
          <w:rFonts w:hint="default" w:ascii="Times New Roman" w:hAnsi="Times New Roman" w:eastAsia="仿宋_GB2312" w:cs="Times New Roman"/>
          <w:color w:val="auto"/>
          <w:sz w:val="32"/>
          <w:highlight w:val="none"/>
        </w:rPr>
        <w:t>考试方式为面试，采取模拟课堂</w:t>
      </w:r>
      <w:r>
        <w:rPr>
          <w:rFonts w:hint="default" w:ascii="Times New Roman" w:hAnsi="Times New Roman" w:eastAsia="仿宋_GB2312" w:cs="Times New Roman"/>
          <w:color w:val="auto"/>
          <w:sz w:val="32"/>
          <w:highlight w:val="none"/>
          <w:lang w:val="en-US" w:eastAsia="zh-CN"/>
        </w:rPr>
        <w:t>+答辩</w:t>
      </w:r>
      <w:r>
        <w:rPr>
          <w:rFonts w:hint="default" w:ascii="Times New Roman" w:hAnsi="Times New Roman" w:eastAsia="仿宋_GB2312" w:cs="Times New Roman"/>
          <w:color w:val="auto"/>
          <w:sz w:val="32"/>
          <w:highlight w:val="none"/>
        </w:rPr>
        <w:t>的方式进行，主要考察相应岗位所需的专业知识和技能，面试总分100分。</w:t>
      </w:r>
    </w:p>
    <w:p w14:paraId="39C49FE5">
      <w:pPr>
        <w:keepNext w:val="0"/>
        <w:keepLines w:val="0"/>
        <w:pageBreakBefore w:val="0"/>
        <w:kinsoku/>
        <w:wordWrap/>
        <w:overflowPunct/>
        <w:topLinePunct w:val="0"/>
        <w:autoSpaceDE/>
        <w:autoSpaceDN/>
        <w:bidi w:val="0"/>
        <w:adjustRightInd/>
        <w:spacing w:line="560" w:lineRule="exact"/>
        <w:ind w:firstLine="800" w:firstLineChars="25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1.面试时间及地点</w:t>
      </w:r>
    </w:p>
    <w:p w14:paraId="0FE35567">
      <w:pPr>
        <w:keepNext w:val="0"/>
        <w:keepLines w:val="0"/>
        <w:pageBreakBefore w:val="0"/>
        <w:kinsoku/>
        <w:wordWrap/>
        <w:overflowPunct/>
        <w:topLinePunct w:val="0"/>
        <w:autoSpaceDE/>
        <w:autoSpaceDN/>
        <w:bidi w:val="0"/>
        <w:adjustRightInd/>
        <w:spacing w:line="560" w:lineRule="exact"/>
        <w:ind w:firstLine="800" w:firstLineChars="25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具体时间、地点详见准考证</w:t>
      </w:r>
    </w:p>
    <w:p w14:paraId="30631607">
      <w:pPr>
        <w:keepNext w:val="0"/>
        <w:keepLines w:val="0"/>
        <w:pageBreakBefore w:val="0"/>
        <w:kinsoku/>
        <w:wordWrap/>
        <w:overflowPunct/>
        <w:topLinePunct w:val="0"/>
        <w:autoSpaceDE/>
        <w:autoSpaceDN/>
        <w:bidi w:val="0"/>
        <w:adjustRightInd/>
        <w:spacing w:line="560" w:lineRule="exact"/>
        <w:ind w:firstLine="800" w:firstLineChars="250"/>
        <w:textAlignment w:val="auto"/>
        <w:rPr>
          <w:rFonts w:hint="default" w:ascii="Times New Roman" w:hAnsi="Times New Roman" w:eastAsia="仿宋_GB2312" w:cs="Times New Roman"/>
          <w:b/>
          <w:color w:val="auto"/>
          <w:sz w:val="32"/>
          <w:highlight w:val="none"/>
        </w:rPr>
      </w:pPr>
      <w:r>
        <w:rPr>
          <w:rFonts w:hint="default" w:ascii="Times New Roman" w:hAnsi="Times New Roman" w:eastAsia="仿宋_GB2312" w:cs="Times New Roman"/>
          <w:color w:val="auto"/>
          <w:sz w:val="32"/>
          <w:highlight w:val="none"/>
        </w:rPr>
        <w:t>2.报考人员资格审核通过后符合开考比例的直接进入面试。若引进人数与资格审核通过人数比例超过1:10的，须加试笔试，加试时间、地点另行通知。</w:t>
      </w:r>
      <w:r>
        <w:rPr>
          <w:rFonts w:hint="default" w:ascii="Times New Roman" w:hAnsi="Times New Roman" w:eastAsia="仿宋_GB2312" w:cs="Times New Roman"/>
          <w:color w:val="auto"/>
          <w:spacing w:val="-6"/>
          <w:sz w:val="32"/>
          <w:szCs w:val="32"/>
          <w:highlight w:val="none"/>
        </w:rPr>
        <w:t>加试的岗位，依据加试成绩从高分到低分的顺序，按照计划引进人数与</w:t>
      </w:r>
      <w:r>
        <w:rPr>
          <w:rFonts w:hint="eastAsia" w:ascii="Times New Roman" w:hAnsi="Times New Roman" w:eastAsia="仿宋_GB2312" w:cs="Times New Roman"/>
          <w:color w:val="auto"/>
          <w:spacing w:val="-6"/>
          <w:sz w:val="32"/>
          <w:szCs w:val="32"/>
          <w:highlight w:val="none"/>
          <w:lang w:val="en-US" w:eastAsia="zh-CN"/>
        </w:rPr>
        <w:t>面试</w:t>
      </w:r>
      <w:r>
        <w:rPr>
          <w:rFonts w:hint="default" w:ascii="Times New Roman" w:hAnsi="Times New Roman" w:eastAsia="仿宋_GB2312" w:cs="Times New Roman"/>
          <w:color w:val="auto"/>
          <w:spacing w:val="-6"/>
          <w:sz w:val="32"/>
          <w:szCs w:val="32"/>
          <w:highlight w:val="none"/>
        </w:rPr>
        <w:t>人数1:3的比例确定面试人员，末位成绩并列者一并进入面试。</w:t>
      </w:r>
    </w:p>
    <w:p w14:paraId="070957C9">
      <w:pPr>
        <w:pStyle w:val="5"/>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仿宋_GB2312" w:cs="Times New Roman"/>
          <w:b w:val="0"/>
          <w:color w:val="auto"/>
          <w:sz w:val="32"/>
          <w:highlight w:val="none"/>
        </w:rPr>
      </w:pPr>
      <w:r>
        <w:rPr>
          <w:rFonts w:hint="default" w:ascii="Times New Roman" w:hAnsi="Times New Roman" w:eastAsia="仿宋_GB2312" w:cs="Times New Roman"/>
          <w:b w:val="0"/>
          <w:color w:val="auto"/>
          <w:sz w:val="32"/>
          <w:highlight w:val="none"/>
        </w:rPr>
        <w:t>3.紧缺急需人才岗位计划引进人数与进入面试人数达不到1:3的，</w:t>
      </w:r>
      <w:r>
        <w:rPr>
          <w:rFonts w:hint="eastAsia" w:ascii="Times New Roman" w:hAnsi="Times New Roman" w:eastAsia="仿宋_GB2312" w:cs="Times New Roman"/>
          <w:b w:val="0"/>
          <w:color w:val="auto"/>
          <w:sz w:val="32"/>
          <w:highlight w:val="none"/>
          <w:lang w:val="en-US" w:eastAsia="zh-CN"/>
        </w:rPr>
        <w:t>经人才引进工作组研究同意后，</w:t>
      </w:r>
      <w:r>
        <w:rPr>
          <w:rFonts w:hint="default" w:ascii="Times New Roman" w:hAnsi="Times New Roman" w:eastAsia="仿宋_GB2312" w:cs="Times New Roman"/>
          <w:b w:val="0"/>
          <w:color w:val="auto"/>
          <w:sz w:val="32"/>
          <w:highlight w:val="none"/>
        </w:rPr>
        <w:t>可正常进行面试，若出现等额面试情形，应聘人员面试成绩不得低于75分，方可进入下一环节。</w:t>
      </w:r>
    </w:p>
    <w:p w14:paraId="4934B2E3">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Cs/>
          <w:color w:val="auto"/>
          <w:sz w:val="32"/>
          <w:highlight w:val="none"/>
        </w:rPr>
      </w:pPr>
      <w:r>
        <w:rPr>
          <w:rFonts w:hint="default" w:ascii="Times New Roman" w:hAnsi="Times New Roman" w:eastAsia="仿宋_GB2312" w:cs="Times New Roman"/>
          <w:bCs/>
          <w:color w:val="auto"/>
          <w:sz w:val="32"/>
          <w:highlight w:val="none"/>
        </w:rPr>
        <w:t>4.</w:t>
      </w:r>
      <w:r>
        <w:rPr>
          <w:rFonts w:hint="eastAsia" w:ascii="Times New Roman" w:hAnsi="Times New Roman" w:eastAsia="仿宋_GB2312" w:cs="Times New Roman"/>
          <w:bCs/>
          <w:color w:val="auto"/>
          <w:sz w:val="32"/>
          <w:highlight w:val="none"/>
          <w:lang w:val="en-US" w:eastAsia="zh-CN"/>
        </w:rPr>
        <w:t>综合</w:t>
      </w:r>
      <w:r>
        <w:rPr>
          <w:rFonts w:hint="default" w:ascii="Times New Roman" w:hAnsi="Times New Roman" w:eastAsia="仿宋_GB2312" w:cs="Times New Roman"/>
          <w:bCs/>
          <w:color w:val="auto"/>
          <w:sz w:val="32"/>
          <w:highlight w:val="none"/>
        </w:rPr>
        <w:t>成绩的计算、合格分数线的确定</w:t>
      </w:r>
    </w:p>
    <w:p w14:paraId="45F86D03">
      <w:pPr>
        <w:keepNext w:val="0"/>
        <w:keepLines w:val="0"/>
        <w:pageBreakBefore w:val="0"/>
        <w:kinsoku/>
        <w:wordWrap/>
        <w:overflowPunct/>
        <w:topLinePunct w:val="0"/>
        <w:autoSpaceDE/>
        <w:autoSpaceDN/>
        <w:bidi w:val="0"/>
        <w:adjustRightInd/>
        <w:spacing w:line="560" w:lineRule="exact"/>
        <w:ind w:firstLine="616" w:firstLineChars="200"/>
        <w:contextualSpacing/>
        <w:textAlignment w:val="auto"/>
        <w:rPr>
          <w:rFonts w:hint="default" w:ascii="Times New Roman" w:hAnsi="Times New Roman" w:eastAsia="仿宋_GB2312" w:cs="Times New Roman"/>
          <w:color w:val="auto"/>
          <w:spacing w:val="-6"/>
          <w:sz w:val="32"/>
          <w:szCs w:val="32"/>
          <w:highlight w:val="none"/>
        </w:rPr>
      </w:pPr>
      <w:r>
        <w:rPr>
          <w:rFonts w:hint="default" w:ascii="Times New Roman" w:hAnsi="Times New Roman" w:eastAsia="仿宋_GB2312" w:cs="Times New Roman"/>
          <w:color w:val="auto"/>
          <w:spacing w:val="-6"/>
          <w:sz w:val="32"/>
          <w:szCs w:val="32"/>
          <w:highlight w:val="none"/>
        </w:rPr>
        <w:t>（1）</w:t>
      </w:r>
      <w:r>
        <w:rPr>
          <w:rFonts w:hint="eastAsia" w:ascii="Times New Roman" w:hAnsi="Times New Roman" w:eastAsia="仿宋_GB2312" w:cs="Times New Roman"/>
          <w:bCs/>
          <w:color w:val="auto"/>
          <w:sz w:val="32"/>
          <w:highlight w:val="none"/>
          <w:lang w:val="en-US" w:eastAsia="zh-CN"/>
        </w:rPr>
        <w:t>综合</w:t>
      </w:r>
      <w:r>
        <w:rPr>
          <w:rFonts w:hint="default" w:ascii="Times New Roman" w:hAnsi="Times New Roman" w:eastAsia="仿宋_GB2312" w:cs="Times New Roman"/>
          <w:bCs/>
          <w:color w:val="auto"/>
          <w:sz w:val="32"/>
          <w:highlight w:val="none"/>
        </w:rPr>
        <w:t>成绩</w:t>
      </w:r>
      <w:r>
        <w:rPr>
          <w:rFonts w:hint="default" w:ascii="Times New Roman" w:hAnsi="Times New Roman" w:eastAsia="仿宋_GB2312" w:cs="Times New Roman"/>
          <w:color w:val="auto"/>
          <w:spacing w:val="-6"/>
          <w:sz w:val="32"/>
          <w:szCs w:val="32"/>
          <w:highlight w:val="none"/>
        </w:rPr>
        <w:t>按百分制计算，引进岗位资格审核通过人数多于等于3人且少于10人的，面试成绩即为</w:t>
      </w:r>
      <w:r>
        <w:rPr>
          <w:rFonts w:hint="default" w:ascii="Times New Roman" w:hAnsi="Times New Roman" w:eastAsia="仿宋_GB2312" w:cs="Times New Roman"/>
          <w:bCs/>
          <w:color w:val="auto"/>
          <w:sz w:val="32"/>
          <w:highlight w:val="none"/>
          <w:lang w:val="en-US" w:eastAsia="zh-CN"/>
        </w:rPr>
        <w:t>综合</w:t>
      </w:r>
      <w:r>
        <w:rPr>
          <w:rFonts w:hint="default" w:ascii="Times New Roman" w:hAnsi="Times New Roman" w:eastAsia="仿宋_GB2312" w:cs="Times New Roman"/>
          <w:bCs/>
          <w:color w:val="auto"/>
          <w:sz w:val="32"/>
          <w:highlight w:val="none"/>
        </w:rPr>
        <w:t>成绩</w:t>
      </w:r>
      <w:r>
        <w:rPr>
          <w:rFonts w:hint="default" w:ascii="Times New Roman" w:hAnsi="Times New Roman" w:eastAsia="仿宋_GB2312" w:cs="Times New Roman"/>
          <w:bCs/>
          <w:color w:val="auto"/>
          <w:sz w:val="32"/>
          <w:highlight w:val="none"/>
          <w:lang w:eastAsia="zh-CN"/>
        </w:rPr>
        <w:t>（</w:t>
      </w:r>
      <w:r>
        <w:rPr>
          <w:rFonts w:hint="default" w:ascii="Times New Roman" w:hAnsi="Times New Roman" w:eastAsia="仿宋_GB2312" w:cs="Times New Roman"/>
          <w:b w:val="0"/>
          <w:bCs w:val="0"/>
          <w:i w:val="0"/>
          <w:iCs w:val="0"/>
          <w:caps w:val="0"/>
          <w:color w:val="auto"/>
          <w:spacing w:val="9"/>
          <w:sz w:val="32"/>
          <w:szCs w:val="32"/>
          <w:highlight w:val="none"/>
          <w:shd w:val="clear" w:fill="FFFFFF"/>
        </w:rPr>
        <w:t>综合成绩=面试成绩×100%</w:t>
      </w:r>
      <w:r>
        <w:rPr>
          <w:rFonts w:hint="default" w:ascii="Times New Roman" w:hAnsi="Times New Roman" w:eastAsia="仿宋_GB2312" w:cs="Times New Roman"/>
          <w:bCs/>
          <w:color w:val="auto"/>
          <w:sz w:val="32"/>
          <w:highlight w:val="none"/>
          <w:lang w:eastAsia="zh-CN"/>
        </w:rPr>
        <w:t>）</w:t>
      </w:r>
      <w:r>
        <w:rPr>
          <w:rFonts w:hint="default" w:ascii="Times New Roman" w:hAnsi="Times New Roman" w:eastAsia="仿宋_GB2312" w:cs="Times New Roman"/>
          <w:color w:val="auto"/>
          <w:spacing w:val="-6"/>
          <w:sz w:val="32"/>
          <w:szCs w:val="32"/>
          <w:highlight w:val="none"/>
        </w:rPr>
        <w:t>，</w:t>
      </w:r>
      <w:r>
        <w:rPr>
          <w:rFonts w:hint="eastAsia" w:ascii="Times New Roman" w:hAnsi="Times New Roman" w:eastAsia="仿宋_GB2312" w:cs="Times New Roman"/>
          <w:bCs/>
          <w:color w:val="auto"/>
          <w:sz w:val="32"/>
          <w:highlight w:val="none"/>
          <w:lang w:val="en-US" w:eastAsia="zh-CN"/>
        </w:rPr>
        <w:t>综合</w:t>
      </w:r>
      <w:r>
        <w:rPr>
          <w:rFonts w:hint="default" w:ascii="Times New Roman" w:hAnsi="Times New Roman" w:eastAsia="仿宋_GB2312" w:cs="Times New Roman"/>
          <w:bCs/>
          <w:color w:val="auto"/>
          <w:sz w:val="32"/>
          <w:highlight w:val="none"/>
        </w:rPr>
        <w:t>成绩</w:t>
      </w:r>
      <w:r>
        <w:rPr>
          <w:rFonts w:hint="default" w:ascii="Times New Roman" w:hAnsi="Times New Roman" w:eastAsia="仿宋_GB2312" w:cs="Times New Roman"/>
          <w:color w:val="auto"/>
          <w:spacing w:val="-6"/>
          <w:sz w:val="32"/>
          <w:szCs w:val="32"/>
          <w:highlight w:val="none"/>
        </w:rPr>
        <w:t>合格分数线为75分；低于</w:t>
      </w:r>
      <w:r>
        <w:rPr>
          <w:rFonts w:hint="eastAsia" w:ascii="Times New Roman" w:hAnsi="Times New Roman" w:eastAsia="仿宋_GB2312" w:cs="Times New Roman"/>
          <w:bCs/>
          <w:color w:val="auto"/>
          <w:sz w:val="32"/>
          <w:highlight w:val="none"/>
          <w:lang w:val="en-US" w:eastAsia="zh-CN"/>
        </w:rPr>
        <w:t>综合</w:t>
      </w:r>
      <w:r>
        <w:rPr>
          <w:rFonts w:hint="default" w:ascii="Times New Roman" w:hAnsi="Times New Roman" w:eastAsia="仿宋_GB2312" w:cs="Times New Roman"/>
          <w:bCs/>
          <w:color w:val="auto"/>
          <w:sz w:val="32"/>
          <w:highlight w:val="none"/>
        </w:rPr>
        <w:t>成绩</w:t>
      </w:r>
      <w:r>
        <w:rPr>
          <w:rFonts w:hint="default" w:ascii="Times New Roman" w:hAnsi="Times New Roman" w:eastAsia="仿宋_GB2312" w:cs="Times New Roman"/>
          <w:color w:val="auto"/>
          <w:spacing w:val="-6"/>
          <w:sz w:val="32"/>
          <w:szCs w:val="32"/>
          <w:highlight w:val="none"/>
        </w:rPr>
        <w:t>合格分数线的不得进入下一环节。当</w:t>
      </w:r>
      <w:r>
        <w:rPr>
          <w:rFonts w:hint="eastAsia" w:ascii="Times New Roman" w:hAnsi="Times New Roman" w:eastAsia="仿宋_GB2312" w:cs="Times New Roman"/>
          <w:bCs/>
          <w:color w:val="auto"/>
          <w:sz w:val="32"/>
          <w:highlight w:val="none"/>
          <w:lang w:val="en-US" w:eastAsia="zh-CN"/>
        </w:rPr>
        <w:t>综合</w:t>
      </w:r>
      <w:r>
        <w:rPr>
          <w:rFonts w:hint="default" w:ascii="Times New Roman" w:hAnsi="Times New Roman" w:eastAsia="仿宋_GB2312" w:cs="Times New Roman"/>
          <w:bCs/>
          <w:color w:val="auto"/>
          <w:sz w:val="32"/>
          <w:highlight w:val="none"/>
        </w:rPr>
        <w:t>成绩</w:t>
      </w:r>
      <w:r>
        <w:rPr>
          <w:rFonts w:hint="default" w:ascii="Times New Roman" w:hAnsi="Times New Roman" w:eastAsia="仿宋_GB2312" w:cs="Times New Roman"/>
          <w:color w:val="auto"/>
          <w:spacing w:val="-6"/>
          <w:sz w:val="32"/>
          <w:szCs w:val="32"/>
          <w:highlight w:val="none"/>
        </w:rPr>
        <w:t>末位排名并列时，须加试面试，以加试面试成绩高者为签订协议人员，加试面试时间、地点另行通知。</w:t>
      </w:r>
    </w:p>
    <w:p w14:paraId="601D17A8">
      <w:pPr>
        <w:keepNext w:val="0"/>
        <w:keepLines w:val="0"/>
        <w:pageBreakBefore w:val="0"/>
        <w:kinsoku/>
        <w:wordWrap/>
        <w:overflowPunct/>
        <w:topLinePunct w:val="0"/>
        <w:autoSpaceDE/>
        <w:autoSpaceDN/>
        <w:bidi w:val="0"/>
        <w:adjustRightInd/>
        <w:spacing w:line="560" w:lineRule="exact"/>
        <w:ind w:firstLine="640" w:firstLineChars="200"/>
        <w:contextualSpacing/>
        <w:textAlignment w:val="auto"/>
        <w:rPr>
          <w:rFonts w:hint="default" w:ascii="Times New Roman" w:hAnsi="Times New Roman" w:eastAsia="仿宋_GB2312" w:cs="Times New Roman"/>
          <w:color w:val="auto"/>
          <w:spacing w:val="-6"/>
          <w:sz w:val="32"/>
          <w:szCs w:val="32"/>
          <w:highlight w:val="none"/>
        </w:rPr>
      </w:pPr>
      <w:r>
        <w:rPr>
          <w:rFonts w:hint="default" w:ascii="Times New Roman" w:hAnsi="Times New Roman" w:eastAsia="仿宋_GB2312" w:cs="Times New Roman"/>
          <w:color w:val="auto"/>
          <w:sz w:val="32"/>
          <w:highlight w:val="none"/>
        </w:rPr>
        <w:t>（2）引进人数与资格审核通过人数比例超过1:10的岗位，须在面试前加试笔试。</w:t>
      </w:r>
      <w:r>
        <w:rPr>
          <w:rFonts w:hint="default" w:ascii="Times New Roman" w:hAnsi="Times New Roman" w:eastAsia="仿宋_GB2312" w:cs="Times New Roman"/>
          <w:color w:val="auto"/>
          <w:spacing w:val="-6"/>
          <w:sz w:val="32"/>
          <w:szCs w:val="32"/>
          <w:highlight w:val="none"/>
        </w:rPr>
        <w:t>加试人员考试成绩按百分制计算，笔试总分、面试总分均为100分（</w:t>
      </w:r>
      <w:r>
        <w:rPr>
          <w:rFonts w:hint="eastAsia" w:ascii="Times New Roman" w:hAnsi="Times New Roman" w:eastAsia="仿宋_GB2312" w:cs="Times New Roman"/>
          <w:bCs/>
          <w:color w:val="auto"/>
          <w:sz w:val="32"/>
          <w:highlight w:val="none"/>
          <w:lang w:val="en-US" w:eastAsia="zh-CN"/>
        </w:rPr>
        <w:t>综合</w:t>
      </w:r>
      <w:r>
        <w:rPr>
          <w:rFonts w:hint="default" w:ascii="Times New Roman" w:hAnsi="Times New Roman" w:eastAsia="仿宋_GB2312" w:cs="Times New Roman"/>
          <w:bCs/>
          <w:color w:val="auto"/>
          <w:sz w:val="32"/>
          <w:highlight w:val="none"/>
        </w:rPr>
        <w:t>成绩</w:t>
      </w:r>
      <w:r>
        <w:rPr>
          <w:rFonts w:hint="default" w:ascii="Times New Roman" w:hAnsi="Times New Roman" w:eastAsia="仿宋_GB2312" w:cs="Times New Roman"/>
          <w:color w:val="auto"/>
          <w:spacing w:val="-6"/>
          <w:sz w:val="32"/>
          <w:szCs w:val="32"/>
          <w:highlight w:val="none"/>
        </w:rPr>
        <w:t>=笔试成绩×</w:t>
      </w:r>
      <w:r>
        <w:rPr>
          <w:rFonts w:hint="default" w:ascii="Times New Roman" w:hAnsi="Times New Roman" w:eastAsia="仿宋_GB2312" w:cs="Times New Roman"/>
          <w:color w:val="auto"/>
          <w:spacing w:val="-6"/>
          <w:sz w:val="32"/>
          <w:szCs w:val="32"/>
          <w:highlight w:val="none"/>
          <w:lang w:val="en-US" w:eastAsia="zh-CN"/>
        </w:rPr>
        <w:t>5</w:t>
      </w:r>
      <w:r>
        <w:rPr>
          <w:rFonts w:hint="default" w:ascii="Times New Roman" w:hAnsi="Times New Roman" w:eastAsia="仿宋_GB2312" w:cs="Times New Roman"/>
          <w:color w:val="auto"/>
          <w:spacing w:val="-6"/>
          <w:sz w:val="32"/>
          <w:szCs w:val="32"/>
          <w:highlight w:val="none"/>
        </w:rPr>
        <w:t>0%+面试成绩×</w:t>
      </w:r>
      <w:r>
        <w:rPr>
          <w:rFonts w:hint="default" w:ascii="Times New Roman" w:hAnsi="Times New Roman" w:eastAsia="仿宋_GB2312" w:cs="Times New Roman"/>
          <w:color w:val="auto"/>
          <w:spacing w:val="-6"/>
          <w:sz w:val="32"/>
          <w:szCs w:val="32"/>
          <w:highlight w:val="none"/>
          <w:lang w:val="en-US" w:eastAsia="zh-CN"/>
        </w:rPr>
        <w:t>5</w:t>
      </w:r>
      <w:r>
        <w:rPr>
          <w:rFonts w:hint="default" w:ascii="Times New Roman" w:hAnsi="Times New Roman" w:eastAsia="仿宋_GB2312" w:cs="Times New Roman"/>
          <w:color w:val="auto"/>
          <w:spacing w:val="-6"/>
          <w:sz w:val="32"/>
          <w:szCs w:val="32"/>
          <w:highlight w:val="none"/>
        </w:rPr>
        <w:t>0%）。</w:t>
      </w:r>
      <w:r>
        <w:rPr>
          <w:rFonts w:hint="eastAsia" w:ascii="Times New Roman" w:hAnsi="Times New Roman" w:eastAsia="仿宋_GB2312" w:cs="Times New Roman"/>
          <w:bCs/>
          <w:color w:val="auto"/>
          <w:sz w:val="32"/>
          <w:highlight w:val="none"/>
          <w:lang w:val="en-US" w:eastAsia="zh-CN"/>
        </w:rPr>
        <w:t>综合</w:t>
      </w:r>
      <w:r>
        <w:rPr>
          <w:rFonts w:hint="default" w:ascii="Times New Roman" w:hAnsi="Times New Roman" w:eastAsia="仿宋_GB2312" w:cs="Times New Roman"/>
          <w:bCs/>
          <w:color w:val="auto"/>
          <w:sz w:val="32"/>
          <w:highlight w:val="none"/>
        </w:rPr>
        <w:t>成绩</w:t>
      </w:r>
      <w:r>
        <w:rPr>
          <w:rFonts w:hint="default" w:ascii="Times New Roman" w:hAnsi="Times New Roman" w:eastAsia="仿宋_GB2312" w:cs="Times New Roman"/>
          <w:color w:val="auto"/>
          <w:spacing w:val="-6"/>
          <w:sz w:val="32"/>
          <w:szCs w:val="32"/>
          <w:highlight w:val="none"/>
        </w:rPr>
        <w:t>合格分数线为60分，同时，面试成绩不得低于75分，</w:t>
      </w:r>
      <w:r>
        <w:rPr>
          <w:rFonts w:hint="eastAsia" w:ascii="Times New Roman" w:hAnsi="Times New Roman" w:eastAsia="仿宋_GB2312" w:cs="Times New Roman"/>
          <w:bCs/>
          <w:color w:val="auto"/>
          <w:sz w:val="32"/>
          <w:highlight w:val="none"/>
          <w:lang w:val="en-US" w:eastAsia="zh-CN"/>
        </w:rPr>
        <w:t>综合</w:t>
      </w:r>
      <w:r>
        <w:rPr>
          <w:rFonts w:hint="default" w:ascii="Times New Roman" w:hAnsi="Times New Roman" w:eastAsia="仿宋_GB2312" w:cs="Times New Roman"/>
          <w:bCs/>
          <w:color w:val="auto"/>
          <w:sz w:val="32"/>
          <w:highlight w:val="none"/>
        </w:rPr>
        <w:t>成绩</w:t>
      </w:r>
      <w:r>
        <w:rPr>
          <w:rFonts w:hint="eastAsia" w:ascii="Times New Roman" w:hAnsi="Times New Roman" w:eastAsia="仿宋_GB2312" w:cs="Times New Roman"/>
          <w:bCs/>
          <w:color w:val="auto"/>
          <w:sz w:val="32"/>
          <w:highlight w:val="none"/>
          <w:lang w:eastAsia="zh-CN"/>
        </w:rPr>
        <w:t>、</w:t>
      </w:r>
      <w:r>
        <w:rPr>
          <w:rFonts w:hint="default" w:ascii="Times New Roman" w:hAnsi="Times New Roman" w:eastAsia="仿宋_GB2312" w:cs="Times New Roman"/>
          <w:color w:val="auto"/>
          <w:spacing w:val="-6"/>
          <w:sz w:val="32"/>
          <w:szCs w:val="32"/>
          <w:highlight w:val="none"/>
        </w:rPr>
        <w:t>面试成绩、</w:t>
      </w:r>
      <w:r>
        <w:rPr>
          <w:rFonts w:hint="eastAsia" w:ascii="Times New Roman" w:hAnsi="Times New Roman" w:eastAsia="仿宋_GB2312" w:cs="Times New Roman"/>
          <w:color w:val="auto"/>
          <w:spacing w:val="-6"/>
          <w:sz w:val="32"/>
          <w:szCs w:val="32"/>
          <w:highlight w:val="none"/>
          <w:lang w:val="en-US" w:eastAsia="zh-CN"/>
        </w:rPr>
        <w:t>笔试</w:t>
      </w:r>
      <w:r>
        <w:rPr>
          <w:rFonts w:hint="default" w:ascii="Times New Roman" w:hAnsi="Times New Roman" w:eastAsia="仿宋_GB2312" w:cs="Times New Roman"/>
          <w:color w:val="auto"/>
          <w:spacing w:val="-6"/>
          <w:sz w:val="32"/>
          <w:szCs w:val="32"/>
          <w:highlight w:val="none"/>
        </w:rPr>
        <w:t>成绩计算时均四舍五入保留两位小数。</w:t>
      </w:r>
    </w:p>
    <w:p w14:paraId="123AC9B9">
      <w:pPr>
        <w:keepNext w:val="0"/>
        <w:keepLines w:val="0"/>
        <w:pageBreakBefore w:val="0"/>
        <w:kinsoku/>
        <w:wordWrap/>
        <w:overflowPunct/>
        <w:topLinePunct w:val="0"/>
        <w:autoSpaceDE/>
        <w:autoSpaceDN/>
        <w:bidi w:val="0"/>
        <w:adjustRightInd/>
        <w:spacing w:line="560" w:lineRule="exact"/>
        <w:ind w:firstLine="616" w:firstLineChars="200"/>
        <w:contextualSpacing/>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spacing w:val="-6"/>
          <w:sz w:val="32"/>
          <w:szCs w:val="32"/>
          <w:highlight w:val="none"/>
        </w:rPr>
        <w:t>（3）</w:t>
      </w:r>
      <w:r>
        <w:rPr>
          <w:rFonts w:hint="eastAsia" w:ascii="Times New Roman" w:hAnsi="Times New Roman" w:eastAsia="仿宋_GB2312" w:cs="Times New Roman"/>
          <w:bCs/>
          <w:color w:val="auto"/>
          <w:sz w:val="32"/>
          <w:highlight w:val="none"/>
          <w:lang w:val="en-US" w:eastAsia="zh-CN"/>
        </w:rPr>
        <w:t>综合</w:t>
      </w:r>
      <w:r>
        <w:rPr>
          <w:rFonts w:hint="default" w:ascii="Times New Roman" w:hAnsi="Times New Roman" w:eastAsia="仿宋_GB2312" w:cs="Times New Roman"/>
          <w:bCs/>
          <w:color w:val="auto"/>
          <w:sz w:val="32"/>
          <w:highlight w:val="none"/>
        </w:rPr>
        <w:t>成绩</w:t>
      </w:r>
      <w:r>
        <w:rPr>
          <w:rFonts w:hint="default" w:ascii="Times New Roman" w:hAnsi="Times New Roman" w:eastAsia="仿宋_GB2312" w:cs="Times New Roman"/>
          <w:color w:val="auto"/>
          <w:spacing w:val="-6"/>
          <w:sz w:val="32"/>
          <w:szCs w:val="32"/>
          <w:highlight w:val="none"/>
        </w:rPr>
        <w:t>在</w:t>
      </w:r>
      <w:r>
        <w:rPr>
          <w:rFonts w:hint="default" w:ascii="Times New Roman" w:hAnsi="Times New Roman" w:eastAsia="仿宋_GB2312" w:cs="Times New Roman"/>
          <w:color w:val="auto"/>
          <w:sz w:val="32"/>
          <w:highlight w:val="none"/>
          <w:shd w:val="clear" w:color="auto" w:fill="auto"/>
          <w:lang w:eastAsia="zh-CN"/>
        </w:rPr>
        <w:t>寻甸县</w:t>
      </w:r>
      <w:r>
        <w:rPr>
          <w:rFonts w:hint="default" w:ascii="Times New Roman" w:hAnsi="Times New Roman" w:eastAsia="仿宋_GB2312" w:cs="Times New Roman"/>
          <w:color w:val="auto"/>
          <w:sz w:val="32"/>
          <w:highlight w:val="none"/>
          <w:shd w:val="clear" w:color="auto" w:fill="auto"/>
        </w:rPr>
        <w:t>人民政府网站（www.kmxd.gov.cn）</w:t>
      </w:r>
      <w:r>
        <w:rPr>
          <w:rFonts w:hint="default" w:ascii="Times New Roman" w:hAnsi="Times New Roman" w:eastAsia="仿宋_GB2312" w:cs="Times New Roman"/>
          <w:color w:val="auto"/>
          <w:sz w:val="32"/>
          <w:szCs w:val="32"/>
          <w:highlight w:val="none"/>
          <w:lang w:eastAsia="zh-CN"/>
        </w:rPr>
        <w:t>网站上</w:t>
      </w:r>
      <w:r>
        <w:rPr>
          <w:rFonts w:hint="default" w:ascii="Times New Roman" w:hAnsi="Times New Roman" w:eastAsia="仿宋_GB2312" w:cs="Times New Roman"/>
          <w:color w:val="auto"/>
          <w:spacing w:val="-6"/>
          <w:sz w:val="32"/>
          <w:szCs w:val="32"/>
          <w:highlight w:val="none"/>
        </w:rPr>
        <w:t>公布。</w:t>
      </w:r>
    </w:p>
    <w:p w14:paraId="03F7FD09">
      <w:pPr>
        <w:pStyle w:val="5"/>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楷体_GB2312" w:cs="Times New Roman"/>
          <w:b w:val="0"/>
          <w:color w:val="auto"/>
          <w:sz w:val="32"/>
          <w:highlight w:val="none"/>
        </w:rPr>
      </w:pPr>
      <w:r>
        <w:rPr>
          <w:rFonts w:hint="default" w:ascii="Times New Roman" w:hAnsi="Times New Roman" w:eastAsia="楷体_GB2312" w:cs="Times New Roman"/>
          <w:b w:val="0"/>
          <w:color w:val="auto"/>
          <w:sz w:val="32"/>
          <w:highlight w:val="none"/>
        </w:rPr>
        <w:t>（五）签订就业协议</w:t>
      </w:r>
    </w:p>
    <w:p w14:paraId="648AD6FE">
      <w:pPr>
        <w:pStyle w:val="5"/>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仿宋_GB2312" w:cs="Times New Roman"/>
          <w:b w:val="0"/>
          <w:color w:val="auto"/>
          <w:sz w:val="32"/>
          <w:highlight w:val="none"/>
        </w:rPr>
      </w:pPr>
      <w:r>
        <w:rPr>
          <w:rFonts w:hint="default" w:ascii="Times New Roman" w:hAnsi="Times New Roman" w:eastAsia="仿宋_GB2312" w:cs="Times New Roman"/>
          <w:b w:val="0"/>
          <w:color w:val="auto"/>
          <w:sz w:val="32"/>
          <w:highlight w:val="none"/>
        </w:rPr>
        <w:t>1.在</w:t>
      </w:r>
      <w:r>
        <w:rPr>
          <w:rFonts w:hint="eastAsia" w:ascii="Times New Roman" w:hAnsi="Times New Roman" w:eastAsia="仿宋_GB2312" w:cs="Times New Roman"/>
          <w:bCs/>
          <w:color w:val="auto"/>
          <w:sz w:val="32"/>
          <w:highlight w:val="none"/>
          <w:lang w:val="en-US" w:eastAsia="zh-CN"/>
        </w:rPr>
        <w:t>综合</w:t>
      </w:r>
      <w:r>
        <w:rPr>
          <w:rFonts w:hint="default" w:ascii="Times New Roman" w:hAnsi="Times New Roman" w:eastAsia="仿宋_GB2312" w:cs="Times New Roman"/>
          <w:bCs/>
          <w:color w:val="auto"/>
          <w:sz w:val="32"/>
          <w:highlight w:val="none"/>
        </w:rPr>
        <w:t>成绩</w:t>
      </w:r>
      <w:r>
        <w:rPr>
          <w:rFonts w:hint="default" w:ascii="Times New Roman" w:hAnsi="Times New Roman" w:eastAsia="仿宋_GB2312" w:cs="Times New Roman"/>
          <w:b w:val="0"/>
          <w:color w:val="auto"/>
          <w:sz w:val="32"/>
          <w:highlight w:val="none"/>
        </w:rPr>
        <w:t>合格分数线及以上的面试人员中，按照从高分到低分的顺序，以引进岗位数与签订就业协议人数1:1比例确定签订就业协议人选，于</w:t>
      </w:r>
      <w:r>
        <w:rPr>
          <w:rFonts w:hint="default" w:ascii="Times New Roman" w:hAnsi="Times New Roman" w:eastAsia="仿宋_GB2312" w:cs="Times New Roman"/>
          <w:b w:val="0"/>
          <w:bCs/>
          <w:color w:val="auto"/>
          <w:sz w:val="32"/>
          <w:highlight w:val="none"/>
        </w:rPr>
        <w:t>202</w:t>
      </w:r>
      <w:r>
        <w:rPr>
          <w:rFonts w:hint="default" w:ascii="Times New Roman" w:hAnsi="Times New Roman" w:eastAsia="仿宋_GB2312" w:cs="Times New Roman"/>
          <w:b w:val="0"/>
          <w:bCs/>
          <w:color w:val="auto"/>
          <w:sz w:val="32"/>
          <w:highlight w:val="none"/>
          <w:lang w:val="en-US" w:eastAsia="zh-CN"/>
        </w:rPr>
        <w:t>5</w:t>
      </w:r>
      <w:r>
        <w:rPr>
          <w:rFonts w:hint="default" w:ascii="Times New Roman" w:hAnsi="Times New Roman" w:eastAsia="仿宋_GB2312" w:cs="Times New Roman"/>
          <w:b w:val="0"/>
          <w:bCs/>
          <w:color w:val="auto"/>
          <w:sz w:val="32"/>
          <w:highlight w:val="none"/>
        </w:rPr>
        <w:t>年</w:t>
      </w:r>
      <w:r>
        <w:rPr>
          <w:rFonts w:hint="default" w:ascii="Times New Roman" w:hAnsi="Times New Roman" w:eastAsia="仿宋_GB2312" w:cs="Times New Roman"/>
          <w:b w:val="0"/>
          <w:bCs/>
          <w:color w:val="auto"/>
          <w:sz w:val="32"/>
          <w:highlight w:val="none"/>
          <w:lang w:val="en-US" w:eastAsia="zh-CN"/>
        </w:rPr>
        <w:t>6月前</w:t>
      </w:r>
      <w:r>
        <w:rPr>
          <w:rFonts w:hint="default" w:ascii="Times New Roman" w:hAnsi="Times New Roman" w:eastAsia="仿宋_GB2312" w:cs="Times New Roman"/>
          <w:b w:val="0"/>
          <w:bCs/>
          <w:color w:val="auto"/>
          <w:sz w:val="32"/>
          <w:highlight w:val="none"/>
        </w:rPr>
        <w:t>完成就业协议签订。</w:t>
      </w:r>
    </w:p>
    <w:p w14:paraId="3A8A3BF6">
      <w:pPr>
        <w:pStyle w:val="5"/>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仿宋_GB2312" w:cs="Times New Roman"/>
          <w:b w:val="0"/>
          <w:color w:val="auto"/>
          <w:sz w:val="32"/>
          <w:highlight w:val="none"/>
        </w:rPr>
      </w:pPr>
      <w:r>
        <w:rPr>
          <w:rFonts w:hint="default" w:ascii="Times New Roman" w:hAnsi="Times New Roman" w:eastAsia="仿宋_GB2312" w:cs="Times New Roman"/>
          <w:b w:val="0"/>
          <w:color w:val="auto"/>
          <w:sz w:val="32"/>
          <w:highlight w:val="none"/>
        </w:rPr>
        <w:t>2.签订就业协议时有下列情形之一的，视为自动放弃，可从相应岗位在综合成绩合格分数线上的应聘人员中由高分到低分依次递补：</w:t>
      </w:r>
    </w:p>
    <w:p w14:paraId="516A025A">
      <w:pPr>
        <w:pStyle w:val="5"/>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仿宋_GB2312" w:cs="Times New Roman"/>
          <w:b w:val="0"/>
          <w:color w:val="auto"/>
          <w:sz w:val="32"/>
          <w:highlight w:val="none"/>
        </w:rPr>
      </w:pPr>
      <w:r>
        <w:rPr>
          <w:rFonts w:hint="default" w:ascii="Times New Roman" w:hAnsi="Times New Roman" w:eastAsia="仿宋_GB2312" w:cs="Times New Roman"/>
          <w:b w:val="0"/>
          <w:color w:val="auto"/>
          <w:sz w:val="32"/>
          <w:highlight w:val="none"/>
        </w:rPr>
        <w:t>（1）自愿放弃签订就业协议的（需提交本人亲笔签名的书面放弃岗位申请）。</w:t>
      </w:r>
    </w:p>
    <w:p w14:paraId="0EC59427">
      <w:pPr>
        <w:pStyle w:val="5"/>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仿宋_GB2312" w:cs="Times New Roman"/>
          <w:b w:val="0"/>
          <w:color w:val="auto"/>
          <w:sz w:val="32"/>
          <w:highlight w:val="none"/>
        </w:rPr>
      </w:pPr>
      <w:r>
        <w:rPr>
          <w:rFonts w:hint="default" w:ascii="Times New Roman" w:hAnsi="Times New Roman" w:eastAsia="仿宋_GB2312" w:cs="Times New Roman"/>
          <w:b w:val="0"/>
          <w:color w:val="auto"/>
          <w:sz w:val="32"/>
          <w:highlight w:val="none"/>
        </w:rPr>
        <w:t>（2）</w:t>
      </w:r>
      <w:r>
        <w:rPr>
          <w:rFonts w:hint="eastAsia" w:ascii="Times New Roman" w:hAnsi="Times New Roman" w:eastAsia="仿宋_GB2312" w:cs="Times New Roman"/>
          <w:bCs/>
          <w:color w:val="auto"/>
          <w:sz w:val="32"/>
          <w:highlight w:val="none"/>
          <w:lang w:val="en-US" w:eastAsia="zh-CN"/>
        </w:rPr>
        <w:t>综合</w:t>
      </w:r>
      <w:r>
        <w:rPr>
          <w:rFonts w:hint="default" w:ascii="Times New Roman" w:hAnsi="Times New Roman" w:eastAsia="仿宋_GB2312" w:cs="Times New Roman"/>
          <w:bCs/>
          <w:color w:val="auto"/>
          <w:sz w:val="32"/>
          <w:highlight w:val="none"/>
        </w:rPr>
        <w:t>成绩</w:t>
      </w:r>
      <w:r>
        <w:rPr>
          <w:rFonts w:hint="default" w:ascii="Times New Roman" w:hAnsi="Times New Roman" w:eastAsia="仿宋_GB2312" w:cs="Times New Roman"/>
          <w:b w:val="0"/>
          <w:color w:val="auto"/>
          <w:sz w:val="32"/>
          <w:highlight w:val="none"/>
        </w:rPr>
        <w:t>公布后在签订就业协议时联系不上考生本人且两名经办人员已做好记录并确认的。</w:t>
      </w:r>
    </w:p>
    <w:p w14:paraId="61B5A74A">
      <w:pPr>
        <w:pStyle w:val="5"/>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楷体_GB2312" w:cs="Times New Roman"/>
          <w:b w:val="0"/>
          <w:color w:val="auto"/>
          <w:sz w:val="32"/>
          <w:highlight w:val="none"/>
        </w:rPr>
      </w:pPr>
      <w:r>
        <w:rPr>
          <w:rFonts w:hint="default" w:ascii="Times New Roman" w:hAnsi="Times New Roman" w:eastAsia="楷体_GB2312" w:cs="Times New Roman"/>
          <w:b w:val="0"/>
          <w:color w:val="auto"/>
          <w:sz w:val="32"/>
          <w:highlight w:val="none"/>
        </w:rPr>
        <w:t>（六）考察、体检</w:t>
      </w:r>
    </w:p>
    <w:p w14:paraId="43113565">
      <w:pPr>
        <w:pStyle w:val="5"/>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仿宋_GB2312" w:cs="Times New Roman"/>
          <w:b w:val="0"/>
          <w:color w:val="auto"/>
          <w:sz w:val="32"/>
          <w:highlight w:val="none"/>
        </w:rPr>
      </w:pPr>
      <w:r>
        <w:rPr>
          <w:rFonts w:hint="default" w:ascii="Times New Roman" w:hAnsi="Times New Roman" w:eastAsia="仿宋_GB2312" w:cs="Times New Roman"/>
          <w:b w:val="0"/>
          <w:color w:val="auto"/>
          <w:sz w:val="32"/>
          <w:highlight w:val="none"/>
        </w:rPr>
        <w:t>1.</w:t>
      </w:r>
      <w:r>
        <w:rPr>
          <w:rFonts w:hint="default" w:ascii="Times New Roman" w:hAnsi="Times New Roman" w:eastAsia="仿宋_GB2312" w:cs="Times New Roman"/>
          <w:b w:val="0"/>
          <w:bCs/>
          <w:color w:val="auto"/>
          <w:sz w:val="32"/>
          <w:highlight w:val="none"/>
          <w:lang w:val="en-US" w:eastAsia="zh-CN"/>
        </w:rPr>
        <w:t>体检考察工作于2025年7月20日前完成</w:t>
      </w:r>
      <w:r>
        <w:rPr>
          <w:rFonts w:hint="default" w:ascii="Times New Roman" w:hAnsi="Times New Roman" w:eastAsia="仿宋_GB2312" w:cs="Times New Roman"/>
          <w:b w:val="0"/>
          <w:color w:val="auto"/>
          <w:sz w:val="32"/>
          <w:highlight w:val="none"/>
        </w:rPr>
        <w:t>。</w:t>
      </w:r>
    </w:p>
    <w:p w14:paraId="53EBA2DB">
      <w:pPr>
        <w:pStyle w:val="5"/>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仿宋_GB2312" w:cs="Times New Roman"/>
          <w:b w:val="0"/>
          <w:color w:val="auto"/>
          <w:sz w:val="32"/>
          <w:highlight w:val="none"/>
        </w:rPr>
      </w:pPr>
      <w:r>
        <w:rPr>
          <w:rFonts w:hint="default" w:ascii="Times New Roman" w:hAnsi="Times New Roman" w:eastAsia="仿宋_GB2312" w:cs="Times New Roman"/>
          <w:b w:val="0"/>
          <w:color w:val="auto"/>
          <w:sz w:val="32"/>
          <w:highlight w:val="none"/>
        </w:rPr>
        <w:t>2.考察及体检由</w:t>
      </w:r>
      <w:r>
        <w:rPr>
          <w:rFonts w:hint="default" w:ascii="Times New Roman" w:hAnsi="Times New Roman" w:eastAsia="仿宋_GB2312" w:cs="Times New Roman"/>
          <w:b w:val="0"/>
          <w:color w:val="auto"/>
          <w:sz w:val="32"/>
          <w:highlight w:val="none"/>
          <w:lang w:val="en-US" w:eastAsia="zh-CN"/>
        </w:rPr>
        <w:t>县</w:t>
      </w:r>
      <w:r>
        <w:rPr>
          <w:rFonts w:hint="default" w:ascii="Times New Roman" w:hAnsi="Times New Roman" w:eastAsia="仿宋_GB2312" w:cs="Times New Roman"/>
          <w:b w:val="0"/>
          <w:color w:val="auto"/>
          <w:sz w:val="32"/>
          <w:highlight w:val="none"/>
        </w:rPr>
        <w:t>教育体育局组织实施。各学校适时组织对已签约的报考人员分批次进行考察。</w:t>
      </w:r>
    </w:p>
    <w:p w14:paraId="1582B83D">
      <w:pPr>
        <w:pStyle w:val="5"/>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仿宋_GB2312" w:cs="Times New Roman"/>
          <w:b w:val="0"/>
          <w:color w:val="auto"/>
          <w:sz w:val="32"/>
          <w:highlight w:val="none"/>
        </w:rPr>
      </w:pPr>
      <w:r>
        <w:rPr>
          <w:rFonts w:hint="default" w:ascii="Times New Roman" w:hAnsi="Times New Roman" w:eastAsia="仿宋_GB2312" w:cs="Times New Roman"/>
          <w:b w:val="0"/>
          <w:color w:val="auto"/>
          <w:sz w:val="32"/>
          <w:highlight w:val="none"/>
        </w:rPr>
        <w:t>3.对已签约的报考人员，用人单位应组织对其思想政治表现、道德品质、业务能力等情况进行考察。按照考察结果等额确定参加体检人员，体检标准参照《公务员录用体检通用标准（试行）》及相关行业规定执行。</w:t>
      </w:r>
    </w:p>
    <w:p w14:paraId="14EDCC2C">
      <w:pPr>
        <w:pStyle w:val="5"/>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仿宋_GB2312" w:cs="Times New Roman"/>
          <w:b w:val="0"/>
          <w:color w:val="auto"/>
          <w:sz w:val="32"/>
          <w:highlight w:val="none"/>
        </w:rPr>
      </w:pPr>
      <w:r>
        <w:rPr>
          <w:rFonts w:hint="default" w:ascii="Times New Roman" w:hAnsi="Times New Roman" w:eastAsia="仿宋_GB2312" w:cs="Times New Roman"/>
          <w:b w:val="0"/>
          <w:color w:val="auto"/>
          <w:sz w:val="32"/>
          <w:highlight w:val="none"/>
        </w:rPr>
        <w:t>4.在考察或体检中不合格的人员，由</w:t>
      </w:r>
      <w:r>
        <w:rPr>
          <w:rFonts w:hint="eastAsia" w:ascii="Times New Roman" w:hAnsi="Times New Roman" w:eastAsia="仿宋_GB2312" w:cs="Times New Roman"/>
          <w:b w:val="0"/>
          <w:color w:val="auto"/>
          <w:sz w:val="32"/>
          <w:highlight w:val="none"/>
          <w:lang w:val="en-US" w:eastAsia="zh-CN"/>
        </w:rPr>
        <w:t>县</w:t>
      </w:r>
      <w:r>
        <w:rPr>
          <w:rFonts w:hint="default" w:ascii="Times New Roman" w:hAnsi="Times New Roman" w:eastAsia="仿宋_GB2312" w:cs="Times New Roman"/>
          <w:b w:val="0"/>
          <w:color w:val="auto"/>
          <w:sz w:val="32"/>
          <w:highlight w:val="none"/>
        </w:rPr>
        <w:t>教育体育局取消其拟聘用资格，并告知理由。因此产生的空缺岗位，可在本岗位考试成绩合格分数线上的应聘人员中按照从高分到低分的顺序依次递补。</w:t>
      </w:r>
    </w:p>
    <w:p w14:paraId="399E58BD">
      <w:pPr>
        <w:pStyle w:val="5"/>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仿宋_GB2312" w:cs="Times New Roman"/>
          <w:b w:val="0"/>
          <w:color w:val="auto"/>
          <w:sz w:val="32"/>
          <w:highlight w:val="none"/>
        </w:rPr>
      </w:pPr>
      <w:r>
        <w:rPr>
          <w:rFonts w:hint="default" w:ascii="Times New Roman" w:hAnsi="Times New Roman" w:eastAsia="仿宋_GB2312" w:cs="Times New Roman"/>
          <w:b w:val="0"/>
          <w:color w:val="auto"/>
          <w:sz w:val="32"/>
          <w:highlight w:val="none"/>
        </w:rPr>
        <w:t>5.有下列情形之一的，视为自动放弃，可在本岗位</w:t>
      </w:r>
      <w:r>
        <w:rPr>
          <w:rFonts w:hint="eastAsia" w:ascii="Times New Roman" w:hAnsi="Times New Roman" w:eastAsia="仿宋_GB2312" w:cs="Times New Roman"/>
          <w:bCs/>
          <w:color w:val="auto"/>
          <w:sz w:val="32"/>
          <w:highlight w:val="none"/>
          <w:lang w:val="en-US" w:eastAsia="zh-CN"/>
        </w:rPr>
        <w:t>综合</w:t>
      </w:r>
      <w:r>
        <w:rPr>
          <w:rFonts w:hint="default" w:ascii="Times New Roman" w:hAnsi="Times New Roman" w:eastAsia="仿宋_GB2312" w:cs="Times New Roman"/>
          <w:bCs/>
          <w:color w:val="auto"/>
          <w:sz w:val="32"/>
          <w:highlight w:val="none"/>
        </w:rPr>
        <w:t>成绩</w:t>
      </w:r>
      <w:r>
        <w:rPr>
          <w:rFonts w:hint="default" w:ascii="Times New Roman" w:hAnsi="Times New Roman" w:eastAsia="仿宋_GB2312" w:cs="Times New Roman"/>
          <w:b w:val="0"/>
          <w:color w:val="auto"/>
          <w:sz w:val="32"/>
          <w:highlight w:val="none"/>
        </w:rPr>
        <w:t>合格分数线上的应聘人员中按照从高分到低分的顺序依次递补。</w:t>
      </w:r>
    </w:p>
    <w:p w14:paraId="4619CCB4">
      <w:pPr>
        <w:pStyle w:val="5"/>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仿宋_GB2312" w:cs="Times New Roman"/>
          <w:b w:val="0"/>
          <w:color w:val="auto"/>
          <w:sz w:val="32"/>
          <w:highlight w:val="none"/>
        </w:rPr>
      </w:pPr>
      <w:r>
        <w:rPr>
          <w:rFonts w:hint="default" w:ascii="Times New Roman" w:hAnsi="Times New Roman" w:eastAsia="仿宋_GB2312" w:cs="Times New Roman"/>
          <w:b w:val="0"/>
          <w:color w:val="auto"/>
          <w:sz w:val="32"/>
          <w:highlight w:val="none"/>
        </w:rPr>
        <w:t>（1）自愿放弃的（需提交本人亲笔签名的书面申请）。</w:t>
      </w:r>
    </w:p>
    <w:p w14:paraId="6426AE87">
      <w:pPr>
        <w:pStyle w:val="5"/>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仿宋_GB2312" w:cs="Times New Roman"/>
          <w:b w:val="0"/>
          <w:color w:val="auto"/>
          <w:sz w:val="32"/>
          <w:highlight w:val="none"/>
        </w:rPr>
      </w:pPr>
      <w:r>
        <w:rPr>
          <w:rFonts w:hint="default" w:ascii="Times New Roman" w:hAnsi="Times New Roman" w:eastAsia="仿宋_GB2312" w:cs="Times New Roman"/>
          <w:b w:val="0"/>
          <w:color w:val="auto"/>
          <w:sz w:val="32"/>
          <w:highlight w:val="none"/>
        </w:rPr>
        <w:t>（2）考察或体检环节联系不上考生本人且两名经办人员已做好记录并确认的。</w:t>
      </w:r>
    </w:p>
    <w:p w14:paraId="24583B5E">
      <w:pPr>
        <w:pStyle w:val="5"/>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楷体_GB2312" w:cs="Times New Roman"/>
          <w:b w:val="0"/>
          <w:color w:val="auto"/>
          <w:sz w:val="32"/>
          <w:highlight w:val="none"/>
        </w:rPr>
      </w:pPr>
      <w:r>
        <w:rPr>
          <w:rFonts w:hint="default" w:ascii="Times New Roman" w:hAnsi="Times New Roman" w:eastAsia="楷体_GB2312" w:cs="Times New Roman"/>
          <w:b w:val="0"/>
          <w:color w:val="auto"/>
          <w:sz w:val="32"/>
          <w:highlight w:val="none"/>
        </w:rPr>
        <w:t>（七）聘用</w:t>
      </w:r>
    </w:p>
    <w:p w14:paraId="58D70915">
      <w:pPr>
        <w:pStyle w:val="5"/>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仿宋_GB2312" w:cs="Times New Roman"/>
          <w:b w:val="0"/>
          <w:color w:val="auto"/>
          <w:sz w:val="32"/>
          <w:highlight w:val="none"/>
        </w:rPr>
      </w:pPr>
      <w:r>
        <w:rPr>
          <w:rFonts w:hint="default" w:ascii="Times New Roman" w:hAnsi="Times New Roman" w:eastAsia="仿宋_GB2312" w:cs="Times New Roman"/>
          <w:b w:val="0"/>
          <w:color w:val="auto"/>
          <w:sz w:val="32"/>
          <w:highlight w:val="none"/>
        </w:rPr>
        <w:t>1.根据考察、体检情况及毕业证、学位证、教师资格证等岗位要求的相关资质证书取得情况确定拟聘用人员，</w:t>
      </w:r>
      <w:r>
        <w:rPr>
          <w:rFonts w:hint="default" w:ascii="Times New Roman" w:hAnsi="Times New Roman" w:eastAsia="仿宋_GB2312" w:cs="Times New Roman"/>
          <w:b w:val="0"/>
          <w:bCs w:val="0"/>
          <w:color w:val="auto"/>
          <w:sz w:val="32"/>
          <w:highlight w:val="none"/>
        </w:rPr>
        <w:t>在昆明市人力资源和社会保障局官网、</w:t>
      </w:r>
      <w:r>
        <w:rPr>
          <w:rFonts w:hint="default" w:ascii="Times New Roman" w:hAnsi="Times New Roman" w:eastAsia="仿宋_GB2312" w:cs="Times New Roman"/>
          <w:b w:val="0"/>
          <w:bCs w:val="0"/>
          <w:color w:val="auto"/>
          <w:sz w:val="32"/>
          <w:szCs w:val="32"/>
          <w:highlight w:val="none"/>
          <w:lang w:val="en-US" w:eastAsia="zh-CN"/>
        </w:rPr>
        <w:t>寻甸县人民政府官网</w:t>
      </w:r>
      <w:r>
        <w:rPr>
          <w:rFonts w:hint="default" w:ascii="Times New Roman" w:hAnsi="Times New Roman" w:eastAsia="仿宋_GB2312" w:cs="Times New Roman"/>
          <w:b w:val="0"/>
          <w:bCs w:val="0"/>
          <w:color w:val="auto"/>
          <w:sz w:val="32"/>
          <w:highlight w:val="none"/>
        </w:rPr>
        <w:t>公示7个工作日</w:t>
      </w:r>
      <w:r>
        <w:rPr>
          <w:rFonts w:hint="default" w:ascii="Times New Roman" w:hAnsi="Times New Roman" w:eastAsia="仿宋_GB2312" w:cs="Times New Roman"/>
          <w:b w:val="0"/>
          <w:color w:val="auto"/>
          <w:sz w:val="32"/>
          <w:highlight w:val="none"/>
        </w:rPr>
        <w:t>。公示期内放弃聘用资格的，可在本岗位达到考试成绩合格分数线以上的人员中按照从高分到低分的顺序依次递补。</w:t>
      </w:r>
    </w:p>
    <w:p w14:paraId="38FBDB03">
      <w:pPr>
        <w:pStyle w:val="5"/>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仿宋_GB2312" w:cs="Times New Roman"/>
          <w:b w:val="0"/>
          <w:color w:val="auto"/>
          <w:sz w:val="32"/>
          <w:highlight w:val="none"/>
        </w:rPr>
      </w:pPr>
      <w:r>
        <w:rPr>
          <w:rFonts w:hint="default" w:ascii="Times New Roman" w:hAnsi="Times New Roman" w:eastAsia="仿宋_GB2312" w:cs="Times New Roman"/>
          <w:b w:val="0"/>
          <w:color w:val="auto"/>
          <w:sz w:val="32"/>
          <w:highlight w:val="none"/>
        </w:rPr>
        <w:t>2.公示无异议的，由</w:t>
      </w:r>
      <w:r>
        <w:rPr>
          <w:rFonts w:hint="default" w:ascii="Times New Roman" w:hAnsi="Times New Roman" w:eastAsia="仿宋_GB2312" w:cs="Times New Roman"/>
          <w:b w:val="0"/>
          <w:color w:val="auto"/>
          <w:sz w:val="32"/>
          <w:highlight w:val="none"/>
          <w:lang w:eastAsia="zh-CN"/>
        </w:rPr>
        <w:t>县</w:t>
      </w:r>
      <w:r>
        <w:rPr>
          <w:rFonts w:hint="default" w:ascii="Times New Roman" w:hAnsi="Times New Roman" w:eastAsia="仿宋_GB2312" w:cs="Times New Roman"/>
          <w:b w:val="0"/>
          <w:color w:val="auto"/>
          <w:sz w:val="32"/>
          <w:highlight w:val="none"/>
        </w:rPr>
        <w:t>委组织部（</w:t>
      </w:r>
      <w:r>
        <w:rPr>
          <w:rFonts w:hint="default" w:ascii="Times New Roman" w:hAnsi="Times New Roman" w:eastAsia="仿宋_GB2312" w:cs="Times New Roman"/>
          <w:b w:val="0"/>
          <w:color w:val="auto"/>
          <w:sz w:val="32"/>
          <w:highlight w:val="none"/>
          <w:lang w:eastAsia="zh-CN"/>
        </w:rPr>
        <w:t>县</w:t>
      </w:r>
      <w:r>
        <w:rPr>
          <w:rFonts w:hint="default" w:ascii="Times New Roman" w:hAnsi="Times New Roman" w:eastAsia="仿宋_GB2312" w:cs="Times New Roman"/>
          <w:b w:val="0"/>
          <w:color w:val="auto"/>
          <w:sz w:val="32"/>
          <w:highlight w:val="none"/>
        </w:rPr>
        <w:t>委人才办）按照有关规定办理人才认定手续，提出聘用意见，再由各引进学校到</w:t>
      </w:r>
      <w:r>
        <w:rPr>
          <w:rFonts w:hint="default" w:ascii="Times New Roman" w:hAnsi="Times New Roman" w:eastAsia="仿宋_GB2312" w:cs="Times New Roman"/>
          <w:b w:val="0"/>
          <w:color w:val="auto"/>
          <w:sz w:val="32"/>
          <w:highlight w:val="none"/>
          <w:lang w:eastAsia="zh-CN"/>
        </w:rPr>
        <w:t>县</w:t>
      </w:r>
      <w:r>
        <w:rPr>
          <w:rFonts w:hint="default" w:ascii="Times New Roman" w:hAnsi="Times New Roman" w:eastAsia="仿宋_GB2312" w:cs="Times New Roman"/>
          <w:b w:val="0"/>
          <w:color w:val="auto"/>
          <w:sz w:val="32"/>
          <w:highlight w:val="none"/>
        </w:rPr>
        <w:t>人力资源和社会保障局办理聘用手续，纳入事业单位人员编制。</w:t>
      </w:r>
    </w:p>
    <w:p w14:paraId="55E6DE8A">
      <w:pPr>
        <w:pStyle w:val="5"/>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auto"/>
        <w:outlineLvl w:val="2"/>
        <w:rPr>
          <w:rFonts w:hint="default" w:ascii="Times New Roman" w:hAnsi="Times New Roman" w:cs="Times New Roman"/>
          <w:color w:val="auto"/>
          <w:highlight w:val="none"/>
        </w:rPr>
      </w:pPr>
      <w:r>
        <w:rPr>
          <w:rFonts w:hint="default" w:ascii="Times New Roman" w:hAnsi="Times New Roman" w:eastAsia="仿宋_GB2312" w:cs="Times New Roman"/>
          <w:b w:val="0"/>
          <w:bCs/>
          <w:color w:val="auto"/>
          <w:sz w:val="32"/>
          <w:highlight w:val="none"/>
          <w:lang w:val="en-US" w:eastAsia="zh-CN"/>
        </w:rPr>
        <w:t>3.聘用</w:t>
      </w:r>
      <w:r>
        <w:rPr>
          <w:rFonts w:hint="default" w:ascii="Times New Roman" w:hAnsi="Times New Roman" w:eastAsia="仿宋_GB2312" w:cs="Times New Roman"/>
          <w:b w:val="0"/>
          <w:bCs/>
          <w:color w:val="auto"/>
          <w:sz w:val="32"/>
          <w:highlight w:val="none"/>
        </w:rPr>
        <w:t>工作于202</w:t>
      </w:r>
      <w:r>
        <w:rPr>
          <w:rFonts w:hint="default" w:ascii="Times New Roman" w:hAnsi="Times New Roman" w:eastAsia="仿宋_GB2312" w:cs="Times New Roman"/>
          <w:b w:val="0"/>
          <w:bCs/>
          <w:color w:val="auto"/>
          <w:sz w:val="32"/>
          <w:highlight w:val="none"/>
          <w:lang w:val="en-US" w:eastAsia="zh-CN"/>
        </w:rPr>
        <w:t>5</w:t>
      </w:r>
      <w:r>
        <w:rPr>
          <w:rFonts w:hint="default" w:ascii="Times New Roman" w:hAnsi="Times New Roman" w:eastAsia="仿宋_GB2312" w:cs="Times New Roman"/>
          <w:b w:val="0"/>
          <w:bCs/>
          <w:color w:val="auto"/>
          <w:sz w:val="32"/>
          <w:highlight w:val="none"/>
        </w:rPr>
        <w:t>年8月20日前完成。</w:t>
      </w:r>
    </w:p>
    <w:p w14:paraId="7EAC6A74">
      <w:pPr>
        <w:pStyle w:val="5"/>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黑体" w:cs="Times New Roman"/>
          <w:b w:val="0"/>
          <w:color w:val="auto"/>
          <w:sz w:val="32"/>
          <w:highlight w:val="none"/>
        </w:rPr>
      </w:pPr>
      <w:r>
        <w:rPr>
          <w:rFonts w:hint="default" w:ascii="Times New Roman" w:hAnsi="Times New Roman" w:eastAsia="黑体" w:cs="Times New Roman"/>
          <w:b w:val="0"/>
          <w:color w:val="auto"/>
          <w:sz w:val="32"/>
          <w:highlight w:val="none"/>
        </w:rPr>
        <w:t>三、引进纪律</w:t>
      </w:r>
    </w:p>
    <w:p w14:paraId="72F1A1DF">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报考人员必须服从国家和省、市相关政策规定，填写或提交符合规定并与引进岗位相符的证件，个人资料要做到全面、真实、准确、有效，不得隐瞒真实情况、弄虚作假，对违反纪律的报考人员，视情节轻重，给予相应处理。</w:t>
      </w:r>
    </w:p>
    <w:p w14:paraId="0BBF1E9B">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（二）报名后，报考人员应注意及时</w:t>
      </w:r>
      <w:r>
        <w:rPr>
          <w:rFonts w:hint="default" w:ascii="Times New Roman" w:hAnsi="Times New Roman" w:eastAsia="仿宋_GB2312" w:cs="Times New Roman"/>
          <w:color w:val="auto"/>
          <w:sz w:val="32"/>
          <w:szCs w:val="32"/>
          <w:highlight w:val="none"/>
          <w:lang w:eastAsia="zh-CN"/>
        </w:rPr>
        <w:t>查看</w:t>
      </w:r>
      <w:r>
        <w:rPr>
          <w:rFonts w:hint="default" w:ascii="Times New Roman" w:hAnsi="Times New Roman" w:eastAsia="仿宋_GB2312" w:cs="Times New Roman"/>
          <w:color w:val="auto"/>
          <w:sz w:val="32"/>
          <w:szCs w:val="32"/>
          <w:highlight w:val="none"/>
        </w:rPr>
        <w:t>工作进程和有关事项通知，并保持报名时登记的联系电话畅通。所有事项凡在网站公告即视为报考人员已经知晓，因报考人员不及时上网查看或联系电话不畅通而造成的后果，由报考人员本人承担。</w:t>
      </w:r>
    </w:p>
    <w:p w14:paraId="2C852AC2">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（三）签约后在后续引进环节中放弃的报考人员应当由本人向引进单位出具本人签字的书面申请。</w:t>
      </w:r>
    </w:p>
    <w:p w14:paraId="3E08DBB2">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本次引进工作实行回避制度，按照《事业单位人员管理回避规定》执行。凡与聘用单位负责人有夫妻关系、直系血亲关系、三代以内旁系血亲关系、近姻亲关系或者其他亲属关系的应聘人员，不得应聘该单位负责人的组织（人事）、纪检监察、审计、财务等岗位。聘用单位负责人和引进工作人员在引进过程中，涉及与本人有上述亲属关系或者其他可能影响引进公正的，也应当回避。</w:t>
      </w:r>
    </w:p>
    <w:p w14:paraId="7AB1E9E9">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（五）在引进过程中及聘用后如发现不符合条件的人员，引进单位可随时中止或取消其报考资格和聘用资格。</w:t>
      </w:r>
    </w:p>
    <w:p w14:paraId="2A878DDF">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（六）严格引进纪律，对违规情况，按《事业单位公开招聘违纪违规行为处理规定》处理。</w:t>
      </w:r>
    </w:p>
    <w:p w14:paraId="069B9094">
      <w:pPr>
        <w:pStyle w:val="5"/>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黑体" w:cs="Times New Roman"/>
          <w:b w:val="0"/>
          <w:color w:val="auto"/>
          <w:sz w:val="32"/>
          <w:highlight w:val="none"/>
        </w:rPr>
      </w:pPr>
      <w:r>
        <w:rPr>
          <w:rFonts w:hint="default" w:ascii="Times New Roman" w:hAnsi="Times New Roman" w:eastAsia="黑体" w:cs="Times New Roman"/>
          <w:b w:val="0"/>
          <w:color w:val="auto"/>
          <w:sz w:val="32"/>
          <w:highlight w:val="none"/>
        </w:rPr>
        <w:t>四、其他事项</w:t>
      </w:r>
    </w:p>
    <w:p w14:paraId="1B08A9F1">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（一）拟聘人员须服从引进单位确因工作需要作出的工作调整安排。</w:t>
      </w:r>
    </w:p>
    <w:p w14:paraId="6C821E6C">
      <w:pPr>
        <w:pStyle w:val="5"/>
        <w:keepNext w:val="0"/>
        <w:keepLines w:val="0"/>
        <w:pageBreakBefore w:val="0"/>
        <w:kinsoku/>
        <w:wordWrap/>
        <w:overflowPunct/>
        <w:topLinePunct w:val="0"/>
        <w:autoSpaceDE/>
        <w:autoSpaceDN/>
        <w:bidi w:val="0"/>
        <w:adjustRightInd/>
        <w:spacing w:beforeAutospacing="0" w:afterAutospacing="0" w:line="560" w:lineRule="exact"/>
        <w:ind w:firstLine="467" w:firstLineChars="146"/>
        <w:jc w:val="both"/>
        <w:textAlignment w:val="auto"/>
        <w:rPr>
          <w:rFonts w:hint="default" w:ascii="Times New Roman" w:hAnsi="Times New Roman" w:eastAsia="仿宋_GB2312" w:cs="Times New Roman"/>
          <w:b w:val="0"/>
          <w:color w:val="auto"/>
          <w:sz w:val="32"/>
          <w:highlight w:val="none"/>
        </w:rPr>
      </w:pPr>
      <w:r>
        <w:rPr>
          <w:rFonts w:hint="default" w:ascii="Times New Roman" w:hAnsi="Times New Roman" w:eastAsia="仿宋_GB2312" w:cs="Times New Roman"/>
          <w:b w:val="0"/>
          <w:color w:val="auto"/>
          <w:sz w:val="32"/>
          <w:szCs w:val="32"/>
          <w:highlight w:val="none"/>
        </w:rPr>
        <w:t>（二）</w:t>
      </w:r>
      <w:r>
        <w:rPr>
          <w:rFonts w:hint="default" w:ascii="Times New Roman" w:hAnsi="Times New Roman" w:eastAsia="仿宋_GB2312" w:cs="Times New Roman"/>
          <w:b w:val="0"/>
          <w:color w:val="auto"/>
          <w:sz w:val="32"/>
          <w:highlight w:val="none"/>
        </w:rPr>
        <w:t>未尽事宜按照</w:t>
      </w:r>
      <w:r>
        <w:rPr>
          <w:rFonts w:hint="default" w:ascii="Times New Roman" w:hAnsi="Times New Roman" w:eastAsia="仿宋_GB2312" w:cs="Times New Roman"/>
          <w:b w:val="0"/>
          <w:color w:val="auto"/>
          <w:sz w:val="32"/>
          <w:szCs w:val="32"/>
          <w:highlight w:val="none"/>
        </w:rPr>
        <w:t>《中共中央组织部 人力资源社会保障部关于进一步做好事业单位公开招聘工作的通知》、</w:t>
      </w:r>
      <w:r>
        <w:rPr>
          <w:rFonts w:hint="default" w:ascii="Times New Roman" w:hAnsi="Times New Roman" w:eastAsia="仿宋_GB2312" w:cs="Times New Roman"/>
          <w:b w:val="0"/>
          <w:color w:val="auto"/>
          <w:sz w:val="32"/>
          <w:highlight w:val="none"/>
        </w:rPr>
        <w:t>《云南省事业单位公开招聘工作人员办法》（云人社发〔2016〕182号）、《云南省人力资源和社会保障厅关于印发进一步规范全省事业单位公开招聘工作意见的通知》（云人社发〔2022〕40号）等文件及相关规定执行。</w:t>
      </w:r>
    </w:p>
    <w:p w14:paraId="446AA1CB">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（三）本引进公告由</w:t>
      </w:r>
      <w:r>
        <w:rPr>
          <w:rFonts w:hint="default" w:ascii="Times New Roman" w:hAnsi="Times New Roman" w:eastAsia="仿宋_GB2312" w:cs="Times New Roman"/>
          <w:color w:val="auto"/>
          <w:sz w:val="32"/>
          <w:szCs w:val="32"/>
          <w:highlight w:val="none"/>
          <w:lang w:val="en-US" w:eastAsia="zh-CN"/>
        </w:rPr>
        <w:t>寻甸</w:t>
      </w:r>
      <w:r>
        <w:rPr>
          <w:rFonts w:hint="default" w:ascii="Times New Roman" w:hAnsi="Times New Roman" w:eastAsia="仿宋_GB2312" w:cs="Times New Roman"/>
          <w:b w:val="0"/>
          <w:bCs/>
          <w:color w:val="auto"/>
          <w:sz w:val="32"/>
          <w:highlight w:val="none"/>
          <w:lang w:val="en-US" w:eastAsia="zh-CN"/>
        </w:rPr>
        <w:t>县委人才办</w:t>
      </w:r>
      <w:r>
        <w:rPr>
          <w:rFonts w:hint="default" w:ascii="Times New Roman" w:hAnsi="Times New Roman" w:eastAsia="仿宋_GB2312" w:cs="Times New Roman"/>
          <w:color w:val="auto"/>
          <w:sz w:val="32"/>
          <w:szCs w:val="32"/>
          <w:highlight w:val="none"/>
          <w:lang w:eastAsia="zh-CN"/>
        </w:rPr>
        <w:t>、寻甸县</w:t>
      </w:r>
      <w:r>
        <w:rPr>
          <w:rFonts w:hint="default" w:ascii="Times New Roman" w:hAnsi="Times New Roman" w:eastAsia="仿宋_GB2312" w:cs="Times New Roman"/>
          <w:color w:val="auto"/>
          <w:sz w:val="32"/>
          <w:szCs w:val="32"/>
          <w:highlight w:val="none"/>
        </w:rPr>
        <w:t>人力资源和社会保障局、</w:t>
      </w:r>
      <w:r>
        <w:rPr>
          <w:rFonts w:hint="default" w:ascii="Times New Roman" w:hAnsi="Times New Roman" w:eastAsia="仿宋_GB2312" w:cs="Times New Roman"/>
          <w:color w:val="auto"/>
          <w:sz w:val="32"/>
          <w:szCs w:val="32"/>
          <w:highlight w:val="none"/>
          <w:lang w:eastAsia="zh-CN"/>
        </w:rPr>
        <w:t>寻甸县</w:t>
      </w:r>
      <w:r>
        <w:rPr>
          <w:rFonts w:hint="default" w:ascii="Times New Roman" w:hAnsi="Times New Roman" w:eastAsia="仿宋_GB2312" w:cs="Times New Roman"/>
          <w:color w:val="auto"/>
          <w:sz w:val="32"/>
          <w:szCs w:val="32"/>
          <w:highlight w:val="none"/>
        </w:rPr>
        <w:t>教育体育局共同负责解释。</w:t>
      </w:r>
    </w:p>
    <w:p w14:paraId="24F3DC34">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auto"/>
          <w:sz w:val="32"/>
          <w:highlight w:val="none"/>
        </w:rPr>
      </w:pPr>
      <w:r>
        <w:rPr>
          <w:rFonts w:hint="default" w:ascii="Times New Roman" w:hAnsi="Times New Roman" w:eastAsia="黑体" w:cs="Times New Roman"/>
          <w:color w:val="auto"/>
          <w:sz w:val="32"/>
          <w:highlight w:val="none"/>
        </w:rPr>
        <w:t>五、咨询及监督电话</w:t>
      </w:r>
    </w:p>
    <w:p w14:paraId="6CBEE9D6">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（一）咨询电话</w:t>
      </w:r>
    </w:p>
    <w:p w14:paraId="7A36B67D">
      <w:pPr>
        <w:pStyle w:val="5"/>
        <w:keepNext w:val="0"/>
        <w:keepLines w:val="0"/>
        <w:pageBreakBefore w:val="0"/>
        <w:kinsoku/>
        <w:wordWrap/>
        <w:overflowPunct/>
        <w:topLinePunct w:val="0"/>
        <w:autoSpaceDE/>
        <w:autoSpaceDN/>
        <w:bidi w:val="0"/>
        <w:adjustRightInd/>
        <w:spacing w:beforeAutospacing="0" w:afterAutospacing="0" w:line="560" w:lineRule="exact"/>
        <w:ind w:firstLine="624" w:firstLineChars="195"/>
        <w:jc w:val="both"/>
        <w:textAlignment w:val="auto"/>
        <w:rPr>
          <w:rFonts w:hint="default" w:ascii="Times New Roman" w:hAnsi="Times New Roman" w:eastAsia="仿宋_GB2312" w:cs="Times New Roman"/>
          <w:b w:val="0"/>
          <w:color w:val="auto"/>
          <w:sz w:val="32"/>
          <w:highlight w:val="none"/>
          <w:lang w:val="en-US" w:eastAsia="zh-CN"/>
        </w:rPr>
      </w:pPr>
      <w:r>
        <w:rPr>
          <w:rFonts w:hint="eastAsia" w:ascii="Times New Roman" w:hAnsi="Times New Roman" w:eastAsia="仿宋_GB2312" w:cs="Times New Roman"/>
          <w:b w:val="0"/>
          <w:color w:val="auto"/>
          <w:sz w:val="32"/>
          <w:highlight w:val="none"/>
          <w:lang w:val="en-US" w:eastAsia="zh-CN"/>
        </w:rPr>
        <w:t>昆明市寻甸县委组织部：0871-62661618</w:t>
      </w:r>
    </w:p>
    <w:p w14:paraId="471D32CC">
      <w:pPr>
        <w:pStyle w:val="5"/>
        <w:keepNext w:val="0"/>
        <w:keepLines w:val="0"/>
        <w:pageBreakBefore w:val="0"/>
        <w:kinsoku/>
        <w:wordWrap/>
        <w:overflowPunct/>
        <w:topLinePunct w:val="0"/>
        <w:autoSpaceDE/>
        <w:autoSpaceDN/>
        <w:bidi w:val="0"/>
        <w:adjustRightInd/>
        <w:spacing w:beforeAutospacing="0" w:afterAutospacing="0" w:line="560" w:lineRule="exact"/>
        <w:ind w:firstLine="624" w:firstLineChars="195"/>
        <w:jc w:val="both"/>
        <w:textAlignment w:val="auto"/>
        <w:rPr>
          <w:rFonts w:hint="default" w:ascii="Times New Roman" w:hAnsi="Times New Roman" w:eastAsia="仿宋_GB2312" w:cs="Times New Roman"/>
          <w:b w:val="0"/>
          <w:color w:val="auto"/>
          <w:sz w:val="32"/>
          <w:highlight w:val="none"/>
          <w:lang w:val="en-US" w:eastAsia="zh-CN"/>
        </w:rPr>
      </w:pPr>
      <w:r>
        <w:rPr>
          <w:rFonts w:hint="default" w:ascii="Times New Roman" w:hAnsi="Times New Roman" w:eastAsia="仿宋_GB2312" w:cs="Times New Roman"/>
          <w:b w:val="0"/>
          <w:color w:val="auto"/>
          <w:sz w:val="32"/>
          <w:highlight w:val="none"/>
        </w:rPr>
        <w:t>昆明市</w:t>
      </w:r>
      <w:r>
        <w:rPr>
          <w:rFonts w:hint="default" w:ascii="Times New Roman" w:hAnsi="Times New Roman" w:eastAsia="仿宋_GB2312" w:cs="Times New Roman"/>
          <w:b w:val="0"/>
          <w:color w:val="auto"/>
          <w:sz w:val="32"/>
          <w:highlight w:val="none"/>
          <w:lang w:eastAsia="zh-CN"/>
        </w:rPr>
        <w:t>寻甸县</w:t>
      </w:r>
      <w:r>
        <w:rPr>
          <w:rFonts w:hint="default" w:ascii="Times New Roman" w:hAnsi="Times New Roman" w:eastAsia="仿宋_GB2312" w:cs="Times New Roman"/>
          <w:b w:val="0"/>
          <w:color w:val="auto"/>
          <w:sz w:val="32"/>
          <w:highlight w:val="none"/>
        </w:rPr>
        <w:t>教育体育局：0871-</w:t>
      </w:r>
      <w:r>
        <w:rPr>
          <w:rFonts w:hint="default" w:ascii="Times New Roman" w:hAnsi="Times New Roman" w:eastAsia="仿宋_GB2312" w:cs="Times New Roman"/>
          <w:b w:val="0"/>
          <w:color w:val="auto"/>
          <w:sz w:val="32"/>
          <w:highlight w:val="none"/>
          <w:lang w:val="en-US" w:eastAsia="zh-CN"/>
        </w:rPr>
        <w:t>62663135</w:t>
      </w:r>
    </w:p>
    <w:p w14:paraId="624CC8AE">
      <w:pPr>
        <w:pStyle w:val="5"/>
        <w:keepNext w:val="0"/>
        <w:keepLines w:val="0"/>
        <w:pageBreakBefore w:val="0"/>
        <w:kinsoku/>
        <w:wordWrap/>
        <w:overflowPunct/>
        <w:topLinePunct w:val="0"/>
        <w:autoSpaceDE/>
        <w:autoSpaceDN/>
        <w:bidi w:val="0"/>
        <w:adjustRightInd/>
        <w:spacing w:beforeAutospacing="0" w:afterAutospacing="0" w:line="560" w:lineRule="exact"/>
        <w:ind w:firstLine="624" w:firstLineChars="195"/>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color w:val="auto"/>
          <w:sz w:val="32"/>
          <w:highlight w:val="none"/>
        </w:rPr>
        <w:t>昆明市</w:t>
      </w:r>
      <w:r>
        <w:rPr>
          <w:rFonts w:hint="default" w:ascii="Times New Roman" w:hAnsi="Times New Roman" w:eastAsia="仿宋_GB2312" w:cs="Times New Roman"/>
          <w:b w:val="0"/>
          <w:color w:val="auto"/>
          <w:sz w:val="32"/>
          <w:highlight w:val="none"/>
          <w:lang w:eastAsia="zh-CN"/>
        </w:rPr>
        <w:t>寻甸县</w:t>
      </w:r>
      <w:r>
        <w:rPr>
          <w:rFonts w:hint="default" w:ascii="Times New Roman" w:hAnsi="Times New Roman" w:eastAsia="仿宋_GB2312" w:cs="Times New Roman"/>
          <w:b w:val="0"/>
          <w:color w:val="auto"/>
          <w:sz w:val="32"/>
          <w:highlight w:val="none"/>
        </w:rPr>
        <w:t>人力资源和社会保障局：0871-</w:t>
      </w:r>
      <w:r>
        <w:rPr>
          <w:rFonts w:hint="default" w:ascii="Times New Roman" w:hAnsi="Times New Roman" w:eastAsia="仿宋_GB2312" w:cs="Times New Roman"/>
          <w:b w:val="0"/>
          <w:color w:val="auto"/>
          <w:sz w:val="32"/>
          <w:highlight w:val="none"/>
          <w:lang w:val="en-US" w:eastAsia="zh-CN"/>
        </w:rPr>
        <w:t>62654181</w:t>
      </w:r>
    </w:p>
    <w:p w14:paraId="128E3DC3">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（二）监督电话</w:t>
      </w:r>
    </w:p>
    <w:p w14:paraId="0F4FEB94">
      <w:pPr>
        <w:pStyle w:val="5"/>
        <w:keepNext w:val="0"/>
        <w:keepLines w:val="0"/>
        <w:pageBreakBefore w:val="0"/>
        <w:kinsoku/>
        <w:wordWrap/>
        <w:overflowPunct/>
        <w:topLinePunct w:val="0"/>
        <w:autoSpaceDE/>
        <w:autoSpaceDN/>
        <w:bidi w:val="0"/>
        <w:adjustRightInd/>
        <w:spacing w:beforeAutospacing="0" w:afterAutospacing="0" w:line="560" w:lineRule="exact"/>
        <w:ind w:firstLine="624" w:firstLineChars="195"/>
        <w:jc w:val="both"/>
        <w:textAlignment w:val="auto"/>
        <w:rPr>
          <w:rFonts w:hint="default" w:ascii="Times New Roman" w:hAnsi="Times New Roman" w:eastAsia="仿宋_GB2312" w:cs="Times New Roman"/>
          <w:b w:val="0"/>
          <w:color w:val="auto"/>
          <w:sz w:val="32"/>
          <w:highlight w:val="none"/>
          <w:lang w:val="en-US"/>
        </w:rPr>
      </w:pPr>
      <w:r>
        <w:rPr>
          <w:rFonts w:hint="eastAsia" w:ascii="Times New Roman" w:hAnsi="Times New Roman" w:eastAsia="仿宋_GB2312" w:cs="Times New Roman"/>
          <w:b w:val="0"/>
          <w:color w:val="auto"/>
          <w:sz w:val="32"/>
          <w:highlight w:val="none"/>
          <w:lang w:val="en-US" w:eastAsia="zh-CN"/>
        </w:rPr>
        <w:t>昆明市</w:t>
      </w:r>
      <w:r>
        <w:rPr>
          <w:rFonts w:hint="default" w:ascii="Times New Roman" w:hAnsi="Times New Roman" w:eastAsia="仿宋_GB2312" w:cs="Times New Roman"/>
          <w:b w:val="0"/>
          <w:color w:val="auto"/>
          <w:sz w:val="32"/>
          <w:highlight w:val="none"/>
          <w:lang w:eastAsia="zh-CN"/>
        </w:rPr>
        <w:t>寻甸县</w:t>
      </w:r>
      <w:r>
        <w:rPr>
          <w:rFonts w:hint="default" w:ascii="Times New Roman" w:hAnsi="Times New Roman" w:eastAsia="仿宋_GB2312" w:cs="Times New Roman"/>
          <w:b w:val="0"/>
          <w:color w:val="auto"/>
          <w:sz w:val="32"/>
          <w:highlight w:val="none"/>
        </w:rPr>
        <w:t>纪委监委驻</w:t>
      </w:r>
      <w:r>
        <w:rPr>
          <w:rFonts w:hint="default" w:ascii="Times New Roman" w:hAnsi="Times New Roman" w:eastAsia="仿宋_GB2312" w:cs="Times New Roman"/>
          <w:b w:val="0"/>
          <w:color w:val="auto"/>
          <w:sz w:val="32"/>
          <w:highlight w:val="none"/>
          <w:lang w:eastAsia="zh-CN"/>
        </w:rPr>
        <w:t>县</w:t>
      </w:r>
      <w:r>
        <w:rPr>
          <w:rFonts w:hint="default" w:ascii="Times New Roman" w:hAnsi="Times New Roman" w:eastAsia="仿宋_GB2312" w:cs="Times New Roman"/>
          <w:b w:val="0"/>
          <w:color w:val="auto"/>
          <w:sz w:val="32"/>
          <w:highlight w:val="none"/>
        </w:rPr>
        <w:t>教育体育局纪检监察组：0871-</w:t>
      </w:r>
      <w:r>
        <w:rPr>
          <w:rFonts w:hint="default" w:ascii="Times New Roman" w:hAnsi="Times New Roman" w:eastAsia="仿宋_GB2312" w:cs="Times New Roman"/>
          <w:b w:val="0"/>
          <w:color w:val="auto"/>
          <w:sz w:val="32"/>
          <w:highlight w:val="none"/>
          <w:lang w:val="en-US" w:eastAsia="zh-CN"/>
        </w:rPr>
        <w:t>6266</w:t>
      </w:r>
      <w:r>
        <w:rPr>
          <w:rFonts w:hint="eastAsia" w:ascii="Times New Roman" w:hAnsi="Times New Roman" w:eastAsia="仿宋_GB2312" w:cs="Times New Roman"/>
          <w:b w:val="0"/>
          <w:color w:val="auto"/>
          <w:sz w:val="32"/>
          <w:highlight w:val="none"/>
          <w:lang w:val="en-US" w:eastAsia="zh-CN"/>
        </w:rPr>
        <w:t>1269</w:t>
      </w:r>
    </w:p>
    <w:p w14:paraId="58B30189">
      <w:pPr>
        <w:pStyle w:val="5"/>
        <w:keepNext w:val="0"/>
        <w:keepLines w:val="0"/>
        <w:pageBreakBefore w:val="0"/>
        <w:kinsoku/>
        <w:wordWrap/>
        <w:overflowPunct/>
        <w:topLinePunct w:val="0"/>
        <w:autoSpaceDE/>
        <w:autoSpaceDN/>
        <w:bidi w:val="0"/>
        <w:adjustRightInd/>
        <w:spacing w:beforeAutospacing="0" w:afterAutospacing="0" w:line="560" w:lineRule="exact"/>
        <w:ind w:firstLine="467" w:firstLineChars="146"/>
        <w:jc w:val="both"/>
        <w:textAlignment w:val="auto"/>
        <w:rPr>
          <w:rFonts w:hint="default" w:ascii="Times New Roman" w:hAnsi="Times New Roman" w:eastAsia="仿宋_GB2312" w:cs="Times New Roman"/>
          <w:b w:val="0"/>
          <w:color w:val="auto"/>
          <w:sz w:val="32"/>
          <w:highlight w:val="none"/>
        </w:rPr>
      </w:pPr>
      <w:r>
        <w:rPr>
          <w:rFonts w:hint="default" w:ascii="Times New Roman" w:hAnsi="Times New Roman" w:eastAsia="仿宋_GB2312" w:cs="Times New Roman"/>
          <w:b w:val="0"/>
          <w:color w:val="auto"/>
          <w:sz w:val="32"/>
          <w:highlight w:val="none"/>
        </w:rPr>
        <w:t>（请在工作日内拨打上述电话，时间：上午</w:t>
      </w:r>
      <w:r>
        <w:rPr>
          <w:rFonts w:hint="default" w:ascii="Times New Roman" w:hAnsi="Times New Roman" w:eastAsia="仿宋_GB2312" w:cs="Times New Roman"/>
          <w:b w:val="0"/>
          <w:color w:val="auto"/>
          <w:sz w:val="32"/>
          <w:highlight w:val="none"/>
          <w:lang w:val="en-US" w:eastAsia="zh-CN"/>
        </w:rPr>
        <w:t>8</w:t>
      </w:r>
      <w:r>
        <w:rPr>
          <w:rFonts w:hint="default" w:ascii="Times New Roman" w:hAnsi="Times New Roman" w:eastAsia="仿宋_GB2312" w:cs="Times New Roman"/>
          <w:b w:val="0"/>
          <w:color w:val="auto"/>
          <w:sz w:val="32"/>
          <w:highlight w:val="none"/>
        </w:rPr>
        <w:t>:</w:t>
      </w:r>
      <w:r>
        <w:rPr>
          <w:rFonts w:hint="default" w:ascii="Times New Roman" w:hAnsi="Times New Roman" w:eastAsia="仿宋_GB2312" w:cs="Times New Roman"/>
          <w:b w:val="0"/>
          <w:color w:val="auto"/>
          <w:sz w:val="32"/>
          <w:highlight w:val="none"/>
          <w:lang w:val="en-US" w:eastAsia="zh-CN"/>
        </w:rPr>
        <w:t>3</w:t>
      </w:r>
      <w:r>
        <w:rPr>
          <w:rFonts w:hint="default" w:ascii="Times New Roman" w:hAnsi="Times New Roman" w:eastAsia="仿宋_GB2312" w:cs="Times New Roman"/>
          <w:b w:val="0"/>
          <w:color w:val="auto"/>
          <w:sz w:val="32"/>
          <w:highlight w:val="none"/>
        </w:rPr>
        <w:t>0—1</w:t>
      </w:r>
      <w:r>
        <w:rPr>
          <w:rFonts w:hint="default" w:ascii="Times New Roman" w:hAnsi="Times New Roman" w:eastAsia="仿宋_GB2312" w:cs="Times New Roman"/>
          <w:b w:val="0"/>
          <w:color w:val="auto"/>
          <w:sz w:val="32"/>
          <w:highlight w:val="none"/>
          <w:lang w:val="en-US" w:eastAsia="zh-CN"/>
        </w:rPr>
        <w:t>1</w:t>
      </w:r>
      <w:r>
        <w:rPr>
          <w:rFonts w:hint="default" w:ascii="Times New Roman" w:hAnsi="Times New Roman" w:eastAsia="仿宋_GB2312" w:cs="Times New Roman"/>
          <w:b w:val="0"/>
          <w:color w:val="auto"/>
          <w:sz w:val="32"/>
          <w:highlight w:val="none"/>
        </w:rPr>
        <w:t>:</w:t>
      </w:r>
      <w:r>
        <w:rPr>
          <w:rFonts w:hint="default" w:ascii="Times New Roman" w:hAnsi="Times New Roman" w:eastAsia="仿宋_GB2312" w:cs="Times New Roman"/>
          <w:b w:val="0"/>
          <w:color w:val="auto"/>
          <w:sz w:val="32"/>
          <w:highlight w:val="none"/>
          <w:lang w:val="en-US" w:eastAsia="zh-CN"/>
        </w:rPr>
        <w:t>3</w:t>
      </w:r>
      <w:r>
        <w:rPr>
          <w:rFonts w:hint="default" w:ascii="Times New Roman" w:hAnsi="Times New Roman" w:eastAsia="仿宋_GB2312" w:cs="Times New Roman"/>
          <w:b w:val="0"/>
          <w:color w:val="auto"/>
          <w:sz w:val="32"/>
          <w:highlight w:val="none"/>
        </w:rPr>
        <w:t>0，下午</w:t>
      </w:r>
      <w:r>
        <w:rPr>
          <w:rFonts w:hint="eastAsia" w:ascii="Times New Roman" w:hAnsi="Times New Roman" w:eastAsia="仿宋_GB2312" w:cs="Times New Roman"/>
          <w:b w:val="0"/>
          <w:color w:val="auto"/>
          <w:sz w:val="32"/>
          <w:highlight w:val="none"/>
          <w:lang w:val="en-US" w:eastAsia="zh-CN"/>
        </w:rPr>
        <w:t>2</w:t>
      </w:r>
      <w:bookmarkStart w:id="0" w:name="_GoBack"/>
      <w:bookmarkEnd w:id="0"/>
      <w:r>
        <w:rPr>
          <w:rFonts w:hint="default" w:ascii="Times New Roman" w:hAnsi="Times New Roman" w:eastAsia="仿宋_GB2312" w:cs="Times New Roman"/>
          <w:b w:val="0"/>
          <w:color w:val="auto"/>
          <w:sz w:val="32"/>
          <w:highlight w:val="none"/>
        </w:rPr>
        <w:t>:</w:t>
      </w:r>
      <w:r>
        <w:rPr>
          <w:rFonts w:hint="default" w:ascii="Times New Roman" w:hAnsi="Times New Roman" w:eastAsia="仿宋_GB2312" w:cs="Times New Roman"/>
          <w:b w:val="0"/>
          <w:color w:val="auto"/>
          <w:sz w:val="32"/>
          <w:highlight w:val="none"/>
          <w:lang w:val="en-US" w:eastAsia="zh-CN"/>
        </w:rPr>
        <w:t>0</w:t>
      </w:r>
      <w:r>
        <w:rPr>
          <w:rFonts w:hint="default" w:ascii="Times New Roman" w:hAnsi="Times New Roman" w:eastAsia="仿宋_GB2312" w:cs="Times New Roman"/>
          <w:b w:val="0"/>
          <w:color w:val="auto"/>
          <w:sz w:val="32"/>
          <w:highlight w:val="none"/>
        </w:rPr>
        <w:t>0—5:</w:t>
      </w:r>
      <w:r>
        <w:rPr>
          <w:rFonts w:hint="default" w:ascii="Times New Roman" w:hAnsi="Times New Roman" w:eastAsia="仿宋_GB2312" w:cs="Times New Roman"/>
          <w:b w:val="0"/>
          <w:color w:val="auto"/>
          <w:sz w:val="32"/>
          <w:highlight w:val="none"/>
          <w:lang w:val="en-US" w:eastAsia="zh-CN"/>
        </w:rPr>
        <w:t>3</w:t>
      </w:r>
      <w:r>
        <w:rPr>
          <w:rFonts w:hint="default" w:ascii="Times New Roman" w:hAnsi="Times New Roman" w:eastAsia="仿宋_GB2312" w:cs="Times New Roman"/>
          <w:b w:val="0"/>
          <w:color w:val="auto"/>
          <w:sz w:val="32"/>
          <w:highlight w:val="none"/>
        </w:rPr>
        <w:t>0）</w:t>
      </w:r>
    </w:p>
    <w:p w14:paraId="2BA54E4A">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p>
    <w:p w14:paraId="3E01CB64">
      <w:pPr>
        <w:keepNext w:val="0"/>
        <w:keepLines w:val="0"/>
        <w:pageBreakBefore w:val="0"/>
        <w:kinsoku/>
        <w:wordWrap/>
        <w:overflowPunct/>
        <w:topLinePunct w:val="0"/>
        <w:autoSpaceDE/>
        <w:autoSpaceDN/>
        <w:bidi w:val="0"/>
        <w:adjustRightInd/>
        <w:spacing w:line="560" w:lineRule="exact"/>
        <w:ind w:left="1918" w:leftChars="304" w:hanging="1280" w:hangingChars="4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附件</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highlight w:val="none"/>
        </w:rPr>
        <w:t>2025年寻甸县教育体育系统“春城全国名校行”赴外引才招聘院校名单</w:t>
      </w:r>
    </w:p>
    <w:p w14:paraId="1611592C">
      <w:pPr>
        <w:keepNext w:val="0"/>
        <w:keepLines w:val="0"/>
        <w:pageBreakBefore w:val="0"/>
        <w:numPr>
          <w:ilvl w:val="0"/>
          <w:numId w:val="0"/>
        </w:numPr>
        <w:kinsoku/>
        <w:wordWrap/>
        <w:overflowPunct/>
        <w:topLinePunct w:val="0"/>
        <w:autoSpaceDE/>
        <w:autoSpaceDN/>
        <w:bidi w:val="0"/>
        <w:adjustRightInd/>
        <w:spacing w:line="560" w:lineRule="exact"/>
        <w:ind w:left="1916" w:leftChars="760" w:hanging="320" w:hangingChars="100"/>
        <w:jc w:val="left"/>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2025年寻甸县教育体育系统“春城全国名校行”赴外引才岗位计划表</w:t>
      </w:r>
    </w:p>
    <w:p w14:paraId="02D5BD3B">
      <w:pPr>
        <w:keepNext w:val="0"/>
        <w:keepLines w:val="0"/>
        <w:pageBreakBefore w:val="0"/>
        <w:kinsoku/>
        <w:wordWrap/>
        <w:overflowPunct/>
        <w:topLinePunct w:val="0"/>
        <w:autoSpaceDE/>
        <w:autoSpaceDN/>
        <w:bidi w:val="0"/>
        <w:adjustRightInd/>
        <w:spacing w:line="560" w:lineRule="exact"/>
        <w:ind w:firstLine="1600" w:firstLineChars="5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3.个人承诺书</w:t>
      </w:r>
    </w:p>
    <w:p w14:paraId="1867E6E1">
      <w:pPr>
        <w:pStyle w:val="2"/>
        <w:keepNext w:val="0"/>
        <w:keepLines w:val="0"/>
        <w:pageBreakBefore w:val="0"/>
        <w:kinsoku/>
        <w:wordWrap/>
        <w:overflowPunct/>
        <w:topLinePunct w:val="0"/>
        <w:autoSpaceDE/>
        <w:autoSpaceDN/>
        <w:bidi w:val="0"/>
        <w:adjustRightInd/>
        <w:spacing w:line="560" w:lineRule="exact"/>
        <w:ind w:firstLine="1600" w:firstLineChars="500"/>
        <w:jc w:val="left"/>
        <w:textAlignment w:val="auto"/>
        <w:rPr>
          <w:rFonts w:hint="default" w:eastAsia="仿宋_GB2312"/>
          <w:color w:val="auto"/>
          <w:highlight w:val="none"/>
          <w:lang w:val="en-US" w:eastAsia="zh-CN"/>
        </w:rPr>
      </w:pPr>
      <w:r>
        <w:rPr>
          <w:rFonts w:hint="default" w:ascii="Times New Roman" w:hAnsi="Times New Roman" w:eastAsia="仿宋_GB2312" w:cs="Times New Roman"/>
          <w:color w:val="auto"/>
          <w:sz w:val="32"/>
          <w:szCs w:val="32"/>
          <w:highlight w:val="none"/>
        </w:rPr>
        <w:t>4</w:t>
      </w:r>
      <w:r>
        <w:rPr>
          <w:rFonts w:hint="eastAsia" w:ascii="Times New Roman" w:hAnsi="Times New Roman" w:eastAsia="仿宋_GB2312" w:cs="Times New Roman"/>
          <w:color w:val="auto"/>
          <w:sz w:val="32"/>
          <w:szCs w:val="32"/>
          <w:highlight w:val="none"/>
          <w:lang w:val="en-US" w:eastAsia="zh-CN"/>
        </w:rPr>
        <w:t>.普通高等学校本科专业目录</w:t>
      </w:r>
    </w:p>
    <w:p w14:paraId="5AE9ADB1">
      <w:pPr>
        <w:keepNext w:val="0"/>
        <w:keepLines w:val="0"/>
        <w:pageBreakBefore w:val="0"/>
        <w:kinsoku/>
        <w:wordWrap/>
        <w:overflowPunct/>
        <w:topLinePunct w:val="0"/>
        <w:autoSpaceDE/>
        <w:autoSpaceDN/>
        <w:bidi w:val="0"/>
        <w:adjustRightInd/>
        <w:spacing w:line="560" w:lineRule="exact"/>
        <w:ind w:firstLine="1600" w:firstLineChars="500"/>
        <w:jc w:val="left"/>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5.研究生招生学科、专业代码册</w:t>
      </w:r>
    </w:p>
    <w:p w14:paraId="1C9A23D6">
      <w:pPr>
        <w:keepNext w:val="0"/>
        <w:keepLines w:val="0"/>
        <w:pageBreakBefore w:val="0"/>
        <w:kinsoku/>
        <w:wordWrap/>
        <w:overflowPunct/>
        <w:topLinePunct w:val="0"/>
        <w:autoSpaceDE/>
        <w:autoSpaceDN/>
        <w:bidi w:val="0"/>
        <w:adjustRightInd/>
        <w:spacing w:line="560" w:lineRule="exact"/>
        <w:ind w:firstLine="1600" w:firstLineChars="500"/>
        <w:jc w:val="left"/>
        <w:textAlignment w:val="auto"/>
        <w:rPr>
          <w:rFonts w:hint="default" w:ascii="Times New Roman" w:hAnsi="Times New Roman" w:eastAsia="仿宋_GB2312" w:cs="Times New Roman"/>
          <w:color w:val="auto"/>
          <w:sz w:val="32"/>
          <w:szCs w:val="32"/>
          <w:highlight w:val="none"/>
        </w:rPr>
      </w:pPr>
    </w:p>
    <w:p w14:paraId="2ABA64AA">
      <w:pPr>
        <w:keepNext w:val="0"/>
        <w:keepLines w:val="0"/>
        <w:pageBreakBefore w:val="0"/>
        <w:kinsoku/>
        <w:wordWrap/>
        <w:overflowPunct/>
        <w:topLinePunct w:val="0"/>
        <w:autoSpaceDE/>
        <w:autoSpaceDN/>
        <w:bidi w:val="0"/>
        <w:adjustRightInd/>
        <w:spacing w:line="560" w:lineRule="exact"/>
        <w:ind w:firstLine="1600" w:firstLineChars="500"/>
        <w:jc w:val="left"/>
        <w:textAlignment w:val="auto"/>
        <w:rPr>
          <w:rFonts w:hint="default" w:ascii="Times New Roman" w:hAnsi="Times New Roman" w:eastAsia="仿宋_GB2312" w:cs="Times New Roman"/>
          <w:color w:val="auto"/>
          <w:sz w:val="32"/>
          <w:szCs w:val="32"/>
          <w:highlight w:val="none"/>
        </w:rPr>
      </w:pPr>
    </w:p>
    <w:p w14:paraId="11059A1D">
      <w:pPr>
        <w:keepNext w:val="0"/>
        <w:keepLines w:val="0"/>
        <w:pageBreakBefore w:val="0"/>
        <w:kinsoku/>
        <w:wordWrap/>
        <w:overflowPunct/>
        <w:topLinePunct w:val="0"/>
        <w:autoSpaceDE/>
        <w:autoSpaceDN/>
        <w:bidi w:val="0"/>
        <w:adjustRightInd/>
        <w:spacing w:line="560" w:lineRule="exact"/>
        <w:ind w:firstLine="1600" w:firstLineChars="500"/>
        <w:jc w:val="left"/>
        <w:textAlignment w:val="auto"/>
        <w:rPr>
          <w:rFonts w:hint="default" w:ascii="Times New Roman" w:hAnsi="Times New Roman" w:eastAsia="仿宋_GB2312" w:cs="Times New Roman"/>
          <w:color w:val="auto"/>
          <w:sz w:val="32"/>
          <w:szCs w:val="32"/>
          <w:highlight w:val="none"/>
        </w:rPr>
      </w:pPr>
    </w:p>
    <w:p w14:paraId="3E8F3072">
      <w:pPr>
        <w:keepNext w:val="0"/>
        <w:keepLines w:val="0"/>
        <w:pageBreakBefore w:val="0"/>
        <w:kinsoku/>
        <w:wordWrap/>
        <w:overflowPunct/>
        <w:topLinePunct w:val="0"/>
        <w:autoSpaceDE/>
        <w:autoSpaceDN/>
        <w:bidi w:val="0"/>
        <w:adjustRightInd/>
        <w:spacing w:line="560" w:lineRule="exact"/>
        <w:ind w:firstLine="1600" w:firstLineChars="5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寻甸回族彝族自治县委人才办</w:t>
      </w:r>
    </w:p>
    <w:p w14:paraId="5396502A">
      <w:pPr>
        <w:keepNext w:val="0"/>
        <w:keepLines w:val="0"/>
        <w:pageBreakBefore w:val="0"/>
        <w:kinsoku/>
        <w:wordWrap/>
        <w:overflowPunct/>
        <w:topLinePunct w:val="0"/>
        <w:autoSpaceDE/>
        <w:autoSpaceDN/>
        <w:bidi w:val="0"/>
        <w:adjustRightInd/>
        <w:spacing w:line="560" w:lineRule="exact"/>
        <w:ind w:firstLine="1600" w:firstLineChars="5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寻甸回族彝族自治县人力资源和社会保障局</w:t>
      </w:r>
    </w:p>
    <w:p w14:paraId="4E876B38">
      <w:pPr>
        <w:keepNext w:val="0"/>
        <w:keepLines w:val="0"/>
        <w:pageBreakBefore w:val="0"/>
        <w:kinsoku/>
        <w:wordWrap/>
        <w:overflowPunct/>
        <w:topLinePunct w:val="0"/>
        <w:autoSpaceDE/>
        <w:autoSpaceDN/>
        <w:bidi w:val="0"/>
        <w:adjustRightInd/>
        <w:spacing w:line="560" w:lineRule="exact"/>
        <w:ind w:firstLine="1600" w:firstLineChars="5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寻甸回族彝族自治</w:t>
      </w:r>
      <w:r>
        <w:rPr>
          <w:rFonts w:hint="default" w:ascii="Times New Roman" w:hAnsi="Times New Roman" w:eastAsia="仿宋_GB2312" w:cs="Times New Roman"/>
          <w:color w:val="auto"/>
          <w:sz w:val="32"/>
          <w:szCs w:val="32"/>
          <w:highlight w:val="none"/>
        </w:rPr>
        <w:t>县</w:t>
      </w:r>
      <w:r>
        <w:rPr>
          <w:rFonts w:hint="eastAsia" w:ascii="Times New Roman" w:hAnsi="Times New Roman" w:eastAsia="仿宋_GB2312" w:cs="Times New Roman"/>
          <w:color w:val="auto"/>
          <w:sz w:val="32"/>
          <w:szCs w:val="32"/>
          <w:highlight w:val="none"/>
          <w:lang w:val="en-US" w:eastAsia="zh-CN"/>
        </w:rPr>
        <w:t>教育体育局</w:t>
      </w:r>
    </w:p>
    <w:p w14:paraId="74273240">
      <w:pPr>
        <w:keepNext w:val="0"/>
        <w:keepLines w:val="0"/>
        <w:pageBreakBefore w:val="0"/>
        <w:kinsoku/>
        <w:wordWrap/>
        <w:overflowPunct/>
        <w:topLinePunct w:val="0"/>
        <w:autoSpaceDE/>
        <w:autoSpaceDN/>
        <w:bidi w:val="0"/>
        <w:adjustRightInd/>
        <w:spacing w:line="560" w:lineRule="exact"/>
        <w:ind w:firstLine="1600" w:firstLineChars="5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19日</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E8FBF1-D3B1-406C-83F0-EAEE194396C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8BB1FB1B-B84E-45BA-86A5-41F113177C6F}"/>
  </w:font>
  <w:font w:name="方正小标宋简体">
    <w:panose1 w:val="02000000000000000000"/>
    <w:charset w:val="86"/>
    <w:family w:val="auto"/>
    <w:pitch w:val="default"/>
    <w:sig w:usb0="00000001" w:usb1="08000000" w:usb2="00000000" w:usb3="00000000" w:csb0="00040000" w:csb1="00000000"/>
    <w:embedRegular r:id="rId3" w:fontKey="{7D5239B2-5748-421E-90E1-0DC34BB98A09}"/>
  </w:font>
  <w:font w:name="楷体_GB2312">
    <w:panose1 w:val="02010609030101010101"/>
    <w:charset w:val="86"/>
    <w:family w:val="modern"/>
    <w:pitch w:val="default"/>
    <w:sig w:usb0="00000001" w:usb1="080E0000" w:usb2="00000000" w:usb3="00000000" w:csb0="00040000" w:csb1="00000000"/>
    <w:embedRegular r:id="rId4" w:fontKey="{4963EFE9-BBBC-4A0B-BBEC-AE93CAA1B70C}"/>
  </w:font>
  <w:font w:name="方正仿宋_GB2312">
    <w:panose1 w:val="02000000000000000000"/>
    <w:charset w:val="86"/>
    <w:family w:val="auto"/>
    <w:pitch w:val="default"/>
    <w:sig w:usb0="A00002BF" w:usb1="184F6CFA" w:usb2="00000012" w:usb3="00000000" w:csb0="00040001" w:csb1="00000000"/>
    <w:embedRegular r:id="rId5" w:fontKey="{F26A87E0-3AD3-4FDE-975E-706ED921B58E}"/>
  </w:font>
  <w:font w:name="仿宋">
    <w:panose1 w:val="02010609060101010101"/>
    <w:charset w:val="86"/>
    <w:family w:val="modern"/>
    <w:pitch w:val="default"/>
    <w:sig w:usb0="800002BF" w:usb1="38CF7CFA" w:usb2="00000016" w:usb3="00000000" w:csb0="00040001" w:csb1="00000000"/>
    <w:embedRegular r:id="rId6" w:fontKey="{0D566DA6-BC2C-4A43-8701-3BA85CB47C4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4E232">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79730" cy="139700"/>
              <wp:effectExtent l="0" t="0" r="0" b="0"/>
              <wp:wrapNone/>
              <wp:docPr id="4097" name="Text Box 2"/>
              <wp:cNvGraphicFramePr/>
              <a:graphic xmlns:a="http://schemas.openxmlformats.org/drawingml/2006/main">
                <a:graphicData uri="http://schemas.microsoft.com/office/word/2010/wordprocessingShape">
                  <wps:wsp>
                    <wps:cNvSpPr/>
                    <wps:spPr>
                      <a:xfrm>
                        <a:off x="0" y="0"/>
                        <a:ext cx="379730" cy="139700"/>
                      </a:xfrm>
                      <a:prstGeom prst="rect">
                        <a:avLst/>
                      </a:prstGeom>
                      <a:noFill/>
                      <a:ln>
                        <a:noFill/>
                      </a:ln>
                      <a:effectLst/>
                    </wps:spPr>
                    <wps:txbx>
                      <w:txbxContent>
                        <w:p w14:paraId="229B6361">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vert="horz" wrap="none" lIns="0" tIns="0" rIns="0" bIns="0" anchor="t" upright="1">
                      <a:spAutoFit/>
                    </wps:bodyPr>
                  </wps:wsp>
                </a:graphicData>
              </a:graphic>
            </wp:anchor>
          </w:drawing>
        </mc:Choice>
        <mc:Fallback>
          <w:pict>
            <v:rect id="Text Box 2" o:spid="_x0000_s1026" o:spt="1" style="position:absolute;left:0pt;margin-top:0pt;height:11pt;width:29.9pt;mso-position-horizontal:outside;mso-position-horizontal-relative:margin;mso-wrap-style:none;z-index:251659264;mso-width-relative:page;mso-height-relative:page;" filled="f" stroked="f" coordsize="21600,21600" o:gfxdata="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QQ97jRAAAAAwEAAA8AAAAAAAAAAQAgAAAAIgAAAGRycy9k&#10;b3ducmV2LnhtbFBLAQIUABQAAAAIAIdO4kCkc5j00AEAALQDAAAOAAAAAAAAAAEAIAAAACABAABk&#10;cnMvZTJvRG9jLnhtbFBLBQYAAAAABgAGAFkBAABiBQAAAAA=&#10;">
              <v:fill on="f" focussize="0,0"/>
              <v:stroke on="f"/>
              <v:imagedata o:title=""/>
              <o:lock v:ext="edit" aspectratio="f"/>
              <v:textbox inset="0mm,0mm,0mm,0mm" style="mso-fit-shape-to-text:t;">
                <w:txbxContent>
                  <w:p w14:paraId="229B6361">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2OWUyZjEzN2VhZjAyYWEzYzE0NWM4ODA4MGZkNjkifQ=="/>
  </w:docVars>
  <w:rsids>
    <w:rsidRoot w:val="00D701BD"/>
    <w:rsid w:val="00005B17"/>
    <w:rsid w:val="00055096"/>
    <w:rsid w:val="00061356"/>
    <w:rsid w:val="00064971"/>
    <w:rsid w:val="000A56F3"/>
    <w:rsid w:val="000D6088"/>
    <w:rsid w:val="00111115"/>
    <w:rsid w:val="001156CD"/>
    <w:rsid w:val="00132F10"/>
    <w:rsid w:val="001750EA"/>
    <w:rsid w:val="00196A36"/>
    <w:rsid w:val="001A0393"/>
    <w:rsid w:val="001A5B37"/>
    <w:rsid w:val="001D4725"/>
    <w:rsid w:val="001E0EF3"/>
    <w:rsid w:val="002237D4"/>
    <w:rsid w:val="002257BE"/>
    <w:rsid w:val="002352D4"/>
    <w:rsid w:val="002C0D83"/>
    <w:rsid w:val="00302A6F"/>
    <w:rsid w:val="003258F2"/>
    <w:rsid w:val="00383ED8"/>
    <w:rsid w:val="003953DA"/>
    <w:rsid w:val="0039631E"/>
    <w:rsid w:val="003A24C9"/>
    <w:rsid w:val="00406BE7"/>
    <w:rsid w:val="0046560B"/>
    <w:rsid w:val="00467FEE"/>
    <w:rsid w:val="004A42FB"/>
    <w:rsid w:val="004F609F"/>
    <w:rsid w:val="00513171"/>
    <w:rsid w:val="00522B71"/>
    <w:rsid w:val="005417B3"/>
    <w:rsid w:val="00547886"/>
    <w:rsid w:val="00581807"/>
    <w:rsid w:val="005A6D62"/>
    <w:rsid w:val="005B1D96"/>
    <w:rsid w:val="005C34B3"/>
    <w:rsid w:val="005F595B"/>
    <w:rsid w:val="00600280"/>
    <w:rsid w:val="00636448"/>
    <w:rsid w:val="006435B3"/>
    <w:rsid w:val="00662E5B"/>
    <w:rsid w:val="006C4332"/>
    <w:rsid w:val="006C66B3"/>
    <w:rsid w:val="006E1507"/>
    <w:rsid w:val="00725819"/>
    <w:rsid w:val="0073334C"/>
    <w:rsid w:val="00761D96"/>
    <w:rsid w:val="00766B7D"/>
    <w:rsid w:val="00772266"/>
    <w:rsid w:val="007B4CC7"/>
    <w:rsid w:val="007C6C86"/>
    <w:rsid w:val="007E27CE"/>
    <w:rsid w:val="007F46BB"/>
    <w:rsid w:val="0081546B"/>
    <w:rsid w:val="00831748"/>
    <w:rsid w:val="00850996"/>
    <w:rsid w:val="008829E9"/>
    <w:rsid w:val="008A7284"/>
    <w:rsid w:val="00912A4A"/>
    <w:rsid w:val="00913469"/>
    <w:rsid w:val="00920D52"/>
    <w:rsid w:val="009306EF"/>
    <w:rsid w:val="00952CF9"/>
    <w:rsid w:val="00957A2B"/>
    <w:rsid w:val="009A482A"/>
    <w:rsid w:val="009E6313"/>
    <w:rsid w:val="009F6BFF"/>
    <w:rsid w:val="00A67DB6"/>
    <w:rsid w:val="00A771AB"/>
    <w:rsid w:val="00A844E1"/>
    <w:rsid w:val="00AB2988"/>
    <w:rsid w:val="00AC5E66"/>
    <w:rsid w:val="00AE2ACE"/>
    <w:rsid w:val="00AF6426"/>
    <w:rsid w:val="00B0152B"/>
    <w:rsid w:val="00B27C9D"/>
    <w:rsid w:val="00B379D7"/>
    <w:rsid w:val="00B51325"/>
    <w:rsid w:val="00B51D40"/>
    <w:rsid w:val="00B62556"/>
    <w:rsid w:val="00BC3EF6"/>
    <w:rsid w:val="00BD7BD0"/>
    <w:rsid w:val="00C06C78"/>
    <w:rsid w:val="00C2054F"/>
    <w:rsid w:val="00C47398"/>
    <w:rsid w:val="00CA300A"/>
    <w:rsid w:val="00CC22D4"/>
    <w:rsid w:val="00CC38C4"/>
    <w:rsid w:val="00CE12B3"/>
    <w:rsid w:val="00CF5CD1"/>
    <w:rsid w:val="00D02C4B"/>
    <w:rsid w:val="00D30589"/>
    <w:rsid w:val="00D31D8D"/>
    <w:rsid w:val="00D701BD"/>
    <w:rsid w:val="00D821DE"/>
    <w:rsid w:val="00DA1B0D"/>
    <w:rsid w:val="00DD2C01"/>
    <w:rsid w:val="00DF0D2F"/>
    <w:rsid w:val="00E037CB"/>
    <w:rsid w:val="00EA2B31"/>
    <w:rsid w:val="00EC4BAF"/>
    <w:rsid w:val="00F230DD"/>
    <w:rsid w:val="00F2506B"/>
    <w:rsid w:val="00F2608F"/>
    <w:rsid w:val="00F316F9"/>
    <w:rsid w:val="00F37A2D"/>
    <w:rsid w:val="00F43C52"/>
    <w:rsid w:val="00F609C6"/>
    <w:rsid w:val="00F62DE3"/>
    <w:rsid w:val="00F70324"/>
    <w:rsid w:val="00F710F5"/>
    <w:rsid w:val="00F73E29"/>
    <w:rsid w:val="00FA6324"/>
    <w:rsid w:val="00FA745D"/>
    <w:rsid w:val="00FB273E"/>
    <w:rsid w:val="01110171"/>
    <w:rsid w:val="0190388F"/>
    <w:rsid w:val="02AD016C"/>
    <w:rsid w:val="0A522CFE"/>
    <w:rsid w:val="0CC53C5B"/>
    <w:rsid w:val="0D772AD6"/>
    <w:rsid w:val="10B4201D"/>
    <w:rsid w:val="118E0AC0"/>
    <w:rsid w:val="12064AFA"/>
    <w:rsid w:val="146B158C"/>
    <w:rsid w:val="14EC0D6E"/>
    <w:rsid w:val="158521DA"/>
    <w:rsid w:val="19796EB2"/>
    <w:rsid w:val="1C6A4A04"/>
    <w:rsid w:val="1F843502"/>
    <w:rsid w:val="1FC47908"/>
    <w:rsid w:val="23767F63"/>
    <w:rsid w:val="23A708CE"/>
    <w:rsid w:val="26097236"/>
    <w:rsid w:val="2674607E"/>
    <w:rsid w:val="26A22C89"/>
    <w:rsid w:val="294C5091"/>
    <w:rsid w:val="2B8F395A"/>
    <w:rsid w:val="2CD16943"/>
    <w:rsid w:val="30884EF4"/>
    <w:rsid w:val="34711E4F"/>
    <w:rsid w:val="37305FF2"/>
    <w:rsid w:val="38635F53"/>
    <w:rsid w:val="3C4A1903"/>
    <w:rsid w:val="4195322A"/>
    <w:rsid w:val="426034E4"/>
    <w:rsid w:val="42B37AD7"/>
    <w:rsid w:val="43A95FF3"/>
    <w:rsid w:val="43AF1708"/>
    <w:rsid w:val="4664320E"/>
    <w:rsid w:val="48A935C0"/>
    <w:rsid w:val="48AA2D9F"/>
    <w:rsid w:val="48DF5F72"/>
    <w:rsid w:val="497C0C22"/>
    <w:rsid w:val="4C5B2AFF"/>
    <w:rsid w:val="4D3A08EF"/>
    <w:rsid w:val="4DC46B67"/>
    <w:rsid w:val="51D6733E"/>
    <w:rsid w:val="52D4387D"/>
    <w:rsid w:val="531945E9"/>
    <w:rsid w:val="554D3E65"/>
    <w:rsid w:val="559612BE"/>
    <w:rsid w:val="5647518A"/>
    <w:rsid w:val="58F702C5"/>
    <w:rsid w:val="59097FF9"/>
    <w:rsid w:val="5AF32D0E"/>
    <w:rsid w:val="5C652E56"/>
    <w:rsid w:val="5C71038F"/>
    <w:rsid w:val="5CE648D9"/>
    <w:rsid w:val="5F7C1524"/>
    <w:rsid w:val="5F8D54E0"/>
    <w:rsid w:val="61803BB3"/>
    <w:rsid w:val="61EB26EA"/>
    <w:rsid w:val="6D723F67"/>
    <w:rsid w:val="6E1C07B7"/>
    <w:rsid w:val="6E481752"/>
    <w:rsid w:val="6E8E5242"/>
    <w:rsid w:val="6EFE3D04"/>
    <w:rsid w:val="6F68425C"/>
    <w:rsid w:val="6F6E3F8A"/>
    <w:rsid w:val="6F7C58E7"/>
    <w:rsid w:val="6FFE5F86"/>
    <w:rsid w:val="73F71F9D"/>
    <w:rsid w:val="751E7DDA"/>
    <w:rsid w:val="75F67181"/>
    <w:rsid w:val="77A86B78"/>
    <w:rsid w:val="78526E6F"/>
    <w:rsid w:val="789F3610"/>
    <w:rsid w:val="7951328D"/>
    <w:rsid w:val="79C93160"/>
    <w:rsid w:val="7ADC7ADA"/>
    <w:rsid w:val="7BEC1388"/>
    <w:rsid w:val="7F851D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cs="Times New Roman"/>
      <w:b/>
      <w:bCs/>
      <w:kern w:val="44"/>
      <w:sz w:val="48"/>
      <w:szCs w:val="48"/>
    </w:rPr>
  </w:style>
  <w:style w:type="paragraph" w:styleId="4">
    <w:name w:val="heading 2"/>
    <w:basedOn w:val="1"/>
    <w:next w:val="1"/>
    <w:qFormat/>
    <w:uiPriority w:val="0"/>
    <w:pPr>
      <w:spacing w:beforeAutospacing="1" w:afterAutospacing="1"/>
      <w:jc w:val="left"/>
      <w:outlineLvl w:val="1"/>
    </w:pPr>
    <w:rPr>
      <w:rFonts w:hint="eastAsia" w:ascii="宋体" w:hAnsi="宋体" w:cs="Times New Roman"/>
      <w:b/>
      <w:bCs/>
      <w:kern w:val="0"/>
      <w:sz w:val="36"/>
      <w:szCs w:val="36"/>
    </w:rPr>
  </w:style>
  <w:style w:type="paragraph" w:styleId="5">
    <w:name w:val="heading 3"/>
    <w:basedOn w:val="1"/>
    <w:next w:val="1"/>
    <w:qFormat/>
    <w:uiPriority w:val="0"/>
    <w:pPr>
      <w:spacing w:beforeAutospacing="1" w:afterAutospacing="1"/>
      <w:jc w:val="left"/>
      <w:outlineLvl w:val="2"/>
    </w:pPr>
    <w:rPr>
      <w:rFonts w:hint="eastAsia" w:ascii="宋体" w:hAnsi="宋体" w:cs="Times New Roman"/>
      <w:b/>
      <w:bCs/>
      <w:kern w:val="0"/>
      <w:sz w:val="27"/>
      <w:szCs w:val="27"/>
    </w:rPr>
  </w:style>
  <w:style w:type="paragraph" w:styleId="6">
    <w:name w:val="heading 4"/>
    <w:basedOn w:val="1"/>
    <w:next w:val="1"/>
    <w:qFormat/>
    <w:uiPriority w:val="0"/>
    <w:pPr>
      <w:spacing w:beforeAutospacing="1" w:afterAutospacing="1"/>
      <w:jc w:val="left"/>
      <w:outlineLvl w:val="3"/>
    </w:pPr>
    <w:rPr>
      <w:rFonts w:hint="eastAsia" w:ascii="宋体" w:hAnsi="宋体" w:cs="Times New Roman"/>
      <w:b/>
      <w:bCs/>
      <w:kern w:val="0"/>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7">
    <w:name w:val="Normal Indent"/>
    <w:basedOn w:val="1"/>
    <w:next w:val="1"/>
    <w:qFormat/>
    <w:uiPriority w:val="0"/>
    <w:pPr>
      <w:snapToGrid w:val="0"/>
      <w:spacing w:line="300" w:lineRule="auto"/>
      <w:ind w:firstLine="556"/>
    </w:pPr>
    <w:rPr>
      <w:rFonts w:ascii="仿宋_GB2312" w:hAnsi="宋体" w:eastAsia="仿宋_GB2312"/>
      <w:kern w:val="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character" w:customStyle="1" w:styleId="16">
    <w:name w:val="NormalCharacter"/>
    <w:qFormat/>
    <w:uiPriority w:val="0"/>
  </w:style>
  <w:style w:type="character" w:customStyle="1" w:styleId="17">
    <w:name w:val="未处理的提及1"/>
    <w:basedOn w:val="13"/>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Pages>
  <Words>4457</Words>
  <Characters>4763</Characters>
  <Lines>32</Lines>
  <Paragraphs>9</Paragraphs>
  <TotalTime>0</TotalTime>
  <ScaleCrop>false</ScaleCrop>
  <LinksUpToDate>false</LinksUpToDate>
  <CharactersWithSpaces>4780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2024-12-04T09:07:00Z</dcterms:created>
  <dc:creator>周昌剑</dc:creator>
  <cp:lastModifiedBy>龚沉</cp:lastModifiedBy>
  <cp:lastPrinted>2024-10-16T07:46:00Z</cp:lastPrinted>
  <dcterms:modified xsi:type="dcterms:W3CDTF">2025-03-20T01:49:36Z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342141972DF148388EBEE69132A2ACDC</vt:lpwstr>
  </property>
  <property fmtid="{D5CDD505-2E9C-101B-9397-08002B2CF9AE}" pid="4" name="KSOTemplateDocerSaveRecord">
    <vt:lpwstr>eyJoZGlkIjoiMDVmNmM4N2E0OGQ4ZDI4MWNiYjI2ZTRmZTM5MzAxY2YiLCJ1c2VySWQiOiI4MzEyNjYwMjIifQ==</vt:lpwstr>
  </property>
</Properties>
</file>