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C7982">
      <w:pPr>
        <w:spacing w:line="560" w:lineRule="exact"/>
        <w:jc w:val="both"/>
        <w:rPr>
          <w:rFonts w:eastAsia="仿宋_GB2312"/>
          <w:sz w:val="32"/>
          <w:szCs w:val="32"/>
          <w:highlight w:val="none"/>
        </w:rPr>
      </w:pPr>
      <w:bookmarkStart w:id="0" w:name="_GoBack"/>
      <w:r>
        <w:rPr>
          <w:rFonts w:hint="eastAsia" w:eastAsia="仿宋_GB2312"/>
          <w:sz w:val="32"/>
          <w:szCs w:val="32"/>
          <w:highlight w:val="none"/>
        </w:rPr>
        <w:t>附件</w:t>
      </w:r>
      <w:r>
        <w:rPr>
          <w:rFonts w:ascii="Times New Roman" w:hAnsi="Times New Roman" w:eastAsia="仿宋_GB2312" w:cs="Times New Roman"/>
          <w:sz w:val="32"/>
          <w:szCs w:val="32"/>
          <w:highlight w:val="none"/>
        </w:rPr>
        <w:t>2</w:t>
      </w:r>
    </w:p>
    <w:p w14:paraId="1097A8CD">
      <w:pPr>
        <w:spacing w:after="0" w:line="560" w:lineRule="exact"/>
        <w:jc w:val="center"/>
        <w:rPr>
          <w:rFonts w:ascii="方正小标宋简体" w:hAnsi="微软雅黑" w:eastAsia="方正小标宋简体" w:cs="宋体"/>
          <w:bCs/>
          <w:sz w:val="44"/>
          <w:szCs w:val="44"/>
          <w:highlight w:val="none"/>
        </w:rPr>
      </w:pPr>
      <w:r>
        <w:rPr>
          <w:rFonts w:hint="eastAsia" w:ascii="方正小标宋简体" w:hAnsi="微软雅黑" w:eastAsia="方正小标宋简体" w:cs="宋体"/>
          <w:bCs/>
          <w:sz w:val="44"/>
          <w:szCs w:val="44"/>
          <w:highlight w:val="none"/>
        </w:rPr>
        <w:t>2025年潍坊市工程技师学院公开招聘</w:t>
      </w:r>
    </w:p>
    <w:p w14:paraId="58BD0CCB">
      <w:pPr>
        <w:spacing w:after="0"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微软雅黑" w:eastAsia="方正小标宋简体" w:cs="宋体"/>
          <w:bCs/>
          <w:sz w:val="44"/>
          <w:szCs w:val="44"/>
          <w:highlight w:val="none"/>
        </w:rPr>
        <w:t>事业单位控制总量教师</w:t>
      </w:r>
      <w:r>
        <w:rPr>
          <w:rFonts w:hint="eastAsia" w:ascii="方正小标宋简体" w:hAnsi="方正小标宋简体" w:eastAsia="方正小标宋简体" w:cs="方正小标宋简体"/>
          <w:sz w:val="44"/>
          <w:szCs w:val="44"/>
          <w:highlight w:val="none"/>
        </w:rPr>
        <w:t>应聘须知</w:t>
      </w:r>
    </w:p>
    <w:p w14:paraId="50AB5DF9">
      <w:pPr>
        <w:spacing w:after="0" w:line="560" w:lineRule="exact"/>
        <w:ind w:firstLine="880" w:firstLineChars="200"/>
        <w:jc w:val="both"/>
        <w:rPr>
          <w:rFonts w:ascii="方正小标宋简体" w:hAnsi="方正小标宋简体" w:eastAsia="方正小标宋简体" w:cs="方正小标宋简体"/>
          <w:kern w:val="2"/>
          <w:sz w:val="44"/>
          <w:szCs w:val="44"/>
          <w:highlight w:val="none"/>
        </w:rPr>
      </w:pPr>
    </w:p>
    <w:p w14:paraId="2DC482BB">
      <w:pPr>
        <w:spacing w:after="0" w:line="560" w:lineRule="exact"/>
        <w:ind w:firstLine="643" w:firstLineChars="200"/>
        <w:jc w:val="both"/>
        <w:rPr>
          <w:rFonts w:ascii="楷体_GB2312" w:eastAsia="楷体_GB2312"/>
          <w:b/>
          <w:bCs/>
          <w:color w:val="000000"/>
          <w:sz w:val="32"/>
          <w:szCs w:val="32"/>
          <w:highlight w:val="none"/>
        </w:rPr>
      </w:pPr>
      <w:r>
        <w:rPr>
          <w:rFonts w:hint="eastAsia" w:ascii="楷体_GB2312" w:hAnsi="TimesNewRomanPS-BoldMT" w:eastAsia="楷体_GB2312"/>
          <w:b/>
          <w:bCs/>
          <w:color w:val="000000"/>
          <w:sz w:val="32"/>
          <w:szCs w:val="32"/>
          <w:highlight w:val="none"/>
        </w:rPr>
        <w:t>1.</w:t>
      </w:r>
      <w:r>
        <w:rPr>
          <w:rFonts w:hint="eastAsia" w:ascii="楷体_GB2312" w:eastAsia="楷体_GB2312"/>
          <w:b/>
          <w:bCs/>
          <w:color w:val="000000"/>
          <w:sz w:val="32"/>
          <w:szCs w:val="32"/>
          <w:highlight w:val="none"/>
        </w:rPr>
        <w:t>国内非普通高等学历教育的其他教育形式的毕业生是否可以应聘？</w:t>
      </w:r>
    </w:p>
    <w:p w14:paraId="6C7B4E8B">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国内非普通高等学历教育的其他教育形式（自学考试、成人教育、网络教育、夜大、电大等）毕业生取得毕业证（学位证）后，符合岗位要求资格条件的，均可应聘。</w:t>
      </w:r>
    </w:p>
    <w:p w14:paraId="55204DB8">
      <w:pPr>
        <w:spacing w:after="0" w:line="560" w:lineRule="exact"/>
        <w:ind w:firstLine="643" w:firstLineChars="200"/>
        <w:jc w:val="both"/>
        <w:rPr>
          <w:rFonts w:ascii="仿宋_GB2312" w:eastAsia="仿宋_GB2312"/>
          <w:sz w:val="32"/>
          <w:szCs w:val="32"/>
          <w:highlight w:val="none"/>
        </w:rPr>
      </w:pPr>
      <w:r>
        <w:rPr>
          <w:rFonts w:hint="eastAsia" w:ascii="楷体_GB2312" w:hAnsi="TimesNewRomanPS-BoldMT" w:eastAsia="楷体_GB2312"/>
          <w:b/>
          <w:sz w:val="32"/>
          <w:szCs w:val="32"/>
          <w:highlight w:val="none"/>
        </w:rPr>
        <w:t>2.</w:t>
      </w:r>
      <w:r>
        <w:rPr>
          <w:rFonts w:hint="eastAsia" w:ascii="楷体_GB2312" w:eastAsia="楷体_GB2312"/>
          <w:b/>
          <w:sz w:val="32"/>
          <w:szCs w:val="32"/>
          <w:highlight w:val="none"/>
        </w:rPr>
        <w:t>如何理解</w:t>
      </w:r>
      <w:r>
        <w:rPr>
          <w:rFonts w:hint="eastAsia" w:ascii="楷体_GB2312" w:hAnsi="TimesNewRomanPS-BoldMT" w:eastAsia="楷体_GB2312"/>
          <w:b/>
          <w:sz w:val="32"/>
          <w:szCs w:val="32"/>
          <w:highlight w:val="none"/>
        </w:rPr>
        <w:t>“</w:t>
      </w:r>
      <w:r>
        <w:rPr>
          <w:rFonts w:hint="eastAsia" w:ascii="楷体_GB2312" w:eastAsia="楷体_GB2312"/>
          <w:b/>
          <w:sz w:val="32"/>
          <w:szCs w:val="32"/>
          <w:highlight w:val="none"/>
        </w:rPr>
        <w:t>在读的非</w:t>
      </w:r>
      <w:r>
        <w:rPr>
          <w:rFonts w:hint="eastAsia" w:ascii="楷体_GB2312" w:hAnsi="TimesNewRomanPS-BoldMT" w:eastAsia="楷体_GB2312"/>
          <w:b/>
          <w:sz w:val="32"/>
          <w:szCs w:val="32"/>
          <w:highlight w:val="none"/>
        </w:rPr>
        <w:t>2025</w:t>
      </w:r>
      <w:r>
        <w:rPr>
          <w:rFonts w:hint="eastAsia" w:ascii="楷体_GB2312" w:eastAsia="楷体_GB2312"/>
          <w:b/>
          <w:sz w:val="32"/>
          <w:szCs w:val="32"/>
          <w:highlight w:val="none"/>
        </w:rPr>
        <w:t>年高校毕业生</w:t>
      </w:r>
      <w:r>
        <w:rPr>
          <w:rFonts w:hint="eastAsia" w:ascii="楷体_GB2312" w:hAnsi="TimesNewRomanPS-BoldMT" w:eastAsia="楷体_GB2312"/>
          <w:b/>
          <w:sz w:val="32"/>
          <w:szCs w:val="32"/>
          <w:highlight w:val="none"/>
        </w:rPr>
        <w:t>”</w:t>
      </w:r>
      <w:r>
        <w:rPr>
          <w:rFonts w:hint="eastAsia" w:ascii="楷体_GB2312" w:eastAsia="楷体_GB2312"/>
          <w:b/>
          <w:sz w:val="32"/>
          <w:szCs w:val="32"/>
          <w:highlight w:val="none"/>
        </w:rPr>
        <w:t>不得应聘？</w:t>
      </w:r>
    </w:p>
    <w:p w14:paraId="72D6B22C">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全脱产在校学习的国内普通高等学历教育学生和国（境）外留学人员，</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w:t>
      </w:r>
      <w:r>
        <w:rPr>
          <w:rFonts w:hint="eastAsia" w:ascii="仿宋_GB2312" w:hAnsi="TimesNewRomanPSMT" w:eastAsia="仿宋_GB2312"/>
          <w:sz w:val="32"/>
          <w:szCs w:val="32"/>
          <w:highlight w:val="none"/>
        </w:rPr>
        <w:t>7</w:t>
      </w:r>
      <w:r>
        <w:rPr>
          <w:rFonts w:hint="eastAsia" w:ascii="仿宋_GB2312" w:eastAsia="仿宋_GB2312"/>
          <w:sz w:val="32"/>
          <w:szCs w:val="32"/>
          <w:highlight w:val="none"/>
        </w:rPr>
        <w:t>月</w:t>
      </w:r>
      <w:r>
        <w:rPr>
          <w:rFonts w:hint="eastAsia" w:ascii="仿宋_GB2312" w:hAnsi="TimesNewRomanPSMT" w:eastAsia="仿宋_GB2312"/>
          <w:sz w:val="32"/>
          <w:szCs w:val="32"/>
          <w:highlight w:val="none"/>
        </w:rPr>
        <w:t>31</w:t>
      </w:r>
      <w:r>
        <w:rPr>
          <w:rFonts w:hint="eastAsia" w:ascii="仿宋_GB2312" w:eastAsia="仿宋_GB2312"/>
          <w:sz w:val="32"/>
          <w:szCs w:val="32"/>
          <w:highlight w:val="none"/>
        </w:rPr>
        <w:t>日以前无法完成学业并取得学历学位证书的，不得应聘。</w:t>
      </w:r>
    </w:p>
    <w:p w14:paraId="4CE73C56">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301B60B8">
      <w:pPr>
        <w:spacing w:after="0" w:line="560" w:lineRule="exact"/>
        <w:ind w:firstLine="643" w:firstLineChars="200"/>
        <w:jc w:val="both"/>
        <w:rPr>
          <w:rFonts w:hint="eastAsia" w:ascii="楷体_GB2312" w:hAnsi="TimesNewRomanPSMT" w:eastAsia="楷体_GB2312"/>
          <w:b/>
          <w:sz w:val="32"/>
          <w:szCs w:val="32"/>
          <w:highlight w:val="none"/>
        </w:rPr>
      </w:pPr>
      <w:r>
        <w:rPr>
          <w:rFonts w:hint="eastAsia" w:ascii="楷体_GB2312" w:hAnsi="TimesNewRomanPS-BoldMT" w:eastAsia="楷体_GB2312"/>
          <w:b/>
          <w:sz w:val="32"/>
          <w:szCs w:val="32"/>
          <w:highlight w:val="none"/>
        </w:rPr>
        <w:t>3.</w:t>
      </w:r>
      <w:r>
        <w:rPr>
          <w:rFonts w:hint="eastAsia" w:ascii="楷体_GB2312" w:eastAsia="楷体_GB2312"/>
          <w:b/>
          <w:sz w:val="32"/>
          <w:szCs w:val="32"/>
          <w:highlight w:val="none"/>
        </w:rPr>
        <w:t>岗位要求具有的相关证书取得时间有什么要求？</w:t>
      </w:r>
    </w:p>
    <w:p w14:paraId="2D4AB11D">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普通高校</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年毕业生，符合教育部办公厅《关于统筹全日制和非全日制研究生管理工作的通知》（教研厅〔</w:t>
      </w:r>
      <w:r>
        <w:rPr>
          <w:rFonts w:hint="eastAsia" w:ascii="仿宋_GB2312" w:hAnsi="TimesNewRomanPSMT" w:eastAsia="仿宋_GB2312"/>
          <w:sz w:val="32"/>
          <w:szCs w:val="32"/>
          <w:highlight w:val="none"/>
        </w:rPr>
        <w:t>2016</w:t>
      </w:r>
      <w:r>
        <w:rPr>
          <w:rFonts w:hint="eastAsia" w:ascii="仿宋_GB2312" w:eastAsia="仿宋_GB2312"/>
          <w:sz w:val="32"/>
          <w:szCs w:val="32"/>
          <w:highlight w:val="none"/>
        </w:rPr>
        <w:t>〕</w:t>
      </w:r>
      <w:r>
        <w:rPr>
          <w:rFonts w:hint="eastAsia" w:ascii="仿宋_GB2312" w:hAnsi="TimesNewRomanPSMT" w:eastAsia="仿宋_GB2312"/>
          <w:sz w:val="32"/>
          <w:szCs w:val="32"/>
          <w:highlight w:val="none"/>
        </w:rPr>
        <w:t>2</w:t>
      </w:r>
      <w:r>
        <w:rPr>
          <w:rFonts w:hint="eastAsia" w:ascii="仿宋_GB2312" w:eastAsia="仿宋_GB2312"/>
          <w:sz w:val="32"/>
          <w:szCs w:val="32"/>
          <w:highlight w:val="none"/>
        </w:rPr>
        <w:t>号）和《教育部办公厅等五部门关于进一步做好非全日制研究生就业工作的通知》（教研厅函〔</w:t>
      </w:r>
      <w:r>
        <w:rPr>
          <w:rFonts w:hint="eastAsia" w:ascii="仿宋_GB2312" w:hAnsi="TimesNewRomanPSMT" w:eastAsia="仿宋_GB2312"/>
          <w:sz w:val="32"/>
          <w:szCs w:val="32"/>
          <w:highlight w:val="none"/>
        </w:rPr>
        <w:t>2019</w:t>
      </w:r>
      <w:r>
        <w:rPr>
          <w:rFonts w:hint="eastAsia" w:ascii="仿宋_GB2312" w:eastAsia="仿宋_GB2312"/>
          <w:sz w:val="32"/>
          <w:szCs w:val="32"/>
          <w:highlight w:val="none"/>
        </w:rPr>
        <w:t>〕</w:t>
      </w:r>
      <w:r>
        <w:rPr>
          <w:rFonts w:hint="eastAsia" w:ascii="仿宋_GB2312" w:hAnsi="TimesNewRomanPSMT" w:eastAsia="仿宋_GB2312"/>
          <w:sz w:val="32"/>
          <w:szCs w:val="32"/>
          <w:highlight w:val="none"/>
        </w:rPr>
        <w:t>1</w:t>
      </w:r>
      <w:r>
        <w:rPr>
          <w:rFonts w:hint="eastAsia" w:ascii="仿宋_GB2312" w:eastAsia="仿宋_GB2312"/>
          <w:sz w:val="32"/>
          <w:szCs w:val="32"/>
          <w:highlight w:val="none"/>
        </w:rPr>
        <w:t>号）规定自</w:t>
      </w:r>
      <w:r>
        <w:rPr>
          <w:rFonts w:hint="eastAsia" w:ascii="仿宋_GB2312" w:hAnsi="TimesNewRomanPSMT" w:eastAsia="仿宋_GB2312"/>
          <w:sz w:val="32"/>
          <w:szCs w:val="32"/>
          <w:highlight w:val="none"/>
        </w:rPr>
        <w:t>2016</w:t>
      </w:r>
      <w:r>
        <w:rPr>
          <w:rFonts w:hint="eastAsia" w:ascii="仿宋_GB2312" w:eastAsia="仿宋_GB2312"/>
          <w:sz w:val="32"/>
          <w:szCs w:val="32"/>
          <w:highlight w:val="none"/>
        </w:rPr>
        <w:t>年</w:t>
      </w:r>
      <w:r>
        <w:rPr>
          <w:rFonts w:hint="eastAsia" w:ascii="仿宋_GB2312" w:hAnsi="TimesNewRomanPSMT" w:eastAsia="仿宋_GB2312"/>
          <w:sz w:val="32"/>
          <w:szCs w:val="32"/>
          <w:highlight w:val="none"/>
        </w:rPr>
        <w:t>12</w:t>
      </w:r>
      <w:r>
        <w:rPr>
          <w:rFonts w:hint="eastAsia" w:ascii="仿宋_GB2312" w:eastAsia="仿宋_GB2312"/>
          <w:sz w:val="32"/>
          <w:szCs w:val="32"/>
          <w:highlight w:val="none"/>
        </w:rPr>
        <w:t>月</w:t>
      </w:r>
      <w:r>
        <w:rPr>
          <w:rFonts w:hint="eastAsia" w:ascii="仿宋_GB2312" w:hAnsi="TimesNewRomanPSMT" w:eastAsia="仿宋_GB2312"/>
          <w:sz w:val="32"/>
          <w:szCs w:val="32"/>
          <w:highlight w:val="none"/>
        </w:rPr>
        <w:t>1</w:t>
      </w:r>
      <w:r>
        <w:rPr>
          <w:rFonts w:hint="eastAsia" w:ascii="仿宋_GB2312" w:eastAsia="仿宋_GB2312"/>
          <w:sz w:val="32"/>
          <w:szCs w:val="32"/>
          <w:highlight w:val="none"/>
        </w:rPr>
        <w:t>日后录取且</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年毕业的非全日制研究生，与国（境）内普通高校</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年毕业生同期毕业的留学回国人员的学历、学位证书，应于</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w:t>
      </w:r>
      <w:r>
        <w:rPr>
          <w:rFonts w:hint="eastAsia" w:ascii="仿宋_GB2312" w:hAnsi="TimesNewRomanPSMT" w:eastAsia="仿宋_GB2312"/>
          <w:sz w:val="32"/>
          <w:szCs w:val="32"/>
          <w:highlight w:val="none"/>
        </w:rPr>
        <w:t>7</w:t>
      </w:r>
      <w:r>
        <w:rPr>
          <w:rFonts w:hint="eastAsia" w:ascii="仿宋_GB2312" w:eastAsia="仿宋_GB2312"/>
          <w:sz w:val="32"/>
          <w:szCs w:val="32"/>
          <w:highlight w:val="none"/>
        </w:rPr>
        <w:t>月</w:t>
      </w:r>
      <w:r>
        <w:rPr>
          <w:rFonts w:hint="eastAsia" w:ascii="仿宋_GB2312" w:hAnsi="TimesNewRomanPSMT" w:eastAsia="仿宋_GB2312"/>
          <w:sz w:val="32"/>
          <w:szCs w:val="32"/>
          <w:highlight w:val="none"/>
        </w:rPr>
        <w:t>31</w:t>
      </w:r>
      <w:r>
        <w:rPr>
          <w:rFonts w:hint="eastAsia" w:ascii="仿宋_GB2312" w:eastAsia="仿宋_GB2312"/>
          <w:sz w:val="32"/>
          <w:szCs w:val="32"/>
          <w:highlight w:val="none"/>
        </w:rPr>
        <w:t>日以前取得。</w:t>
      </w:r>
    </w:p>
    <w:p w14:paraId="0CC70145">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其他人员的学历、学位证书应在</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w:t>
      </w:r>
      <w:r>
        <w:rPr>
          <w:rFonts w:hint="eastAsia" w:ascii="仿宋_GB2312" w:hAnsi="TimesNewRomanPSMT" w:eastAsia="仿宋_GB2312"/>
          <w:sz w:val="32"/>
          <w:szCs w:val="32"/>
          <w:highlight w:val="none"/>
        </w:rPr>
        <w:t>5</w:t>
      </w:r>
      <w:r>
        <w:rPr>
          <w:rFonts w:hint="eastAsia" w:ascii="仿宋_GB2312" w:eastAsia="仿宋_GB2312"/>
          <w:sz w:val="32"/>
          <w:szCs w:val="32"/>
          <w:highlight w:val="none"/>
        </w:rPr>
        <w:t>月</w:t>
      </w:r>
      <w:r>
        <w:rPr>
          <w:rFonts w:hint="eastAsia" w:ascii="仿宋_GB2312" w:hAnsi="TimesNewRomanPSMT" w:eastAsia="仿宋_GB2312"/>
          <w:sz w:val="32"/>
          <w:szCs w:val="32"/>
          <w:highlight w:val="none"/>
          <w:lang w:val="en-US" w:eastAsia="zh-CN"/>
        </w:rPr>
        <w:t>20</w:t>
      </w:r>
      <w:r>
        <w:rPr>
          <w:rFonts w:hint="eastAsia" w:ascii="仿宋_GB2312" w:eastAsia="仿宋_GB2312"/>
          <w:sz w:val="32"/>
          <w:szCs w:val="32"/>
          <w:highlight w:val="none"/>
        </w:rPr>
        <w:t>日</w:t>
      </w:r>
      <w:r>
        <w:rPr>
          <w:rFonts w:hint="eastAsia" w:ascii="仿宋_GB2312" w:eastAsia="仿宋_GB2312"/>
          <w:sz w:val="32"/>
          <w:szCs w:val="32"/>
          <w:highlight w:val="none"/>
        </w:rPr>
        <w:t>以前取得。</w:t>
      </w:r>
    </w:p>
    <w:p w14:paraId="2AC4411E">
      <w:pPr>
        <w:spacing w:after="0" w:line="560" w:lineRule="exact"/>
        <w:ind w:firstLine="643" w:firstLineChars="200"/>
        <w:jc w:val="both"/>
        <w:rPr>
          <w:rFonts w:ascii="楷体_GB2312" w:eastAsia="楷体_GB2312"/>
          <w:b/>
          <w:sz w:val="32"/>
          <w:szCs w:val="32"/>
          <w:highlight w:val="none"/>
        </w:rPr>
      </w:pPr>
      <w:r>
        <w:rPr>
          <w:rFonts w:hint="eastAsia" w:ascii="楷体_GB2312" w:hAnsi="TimesNewRomanPS-BoldMT" w:eastAsia="楷体_GB2312"/>
          <w:b/>
          <w:sz w:val="32"/>
          <w:szCs w:val="32"/>
          <w:highlight w:val="none"/>
        </w:rPr>
        <w:t>4.</w:t>
      </w:r>
      <w:r>
        <w:rPr>
          <w:rFonts w:hint="eastAsia" w:ascii="楷体_GB2312" w:eastAsia="楷体_GB2312"/>
          <w:b/>
          <w:sz w:val="32"/>
          <w:szCs w:val="32"/>
          <w:highlight w:val="none"/>
        </w:rPr>
        <w:t>岗位汇总表中所要求的专业如何理解？</w:t>
      </w:r>
    </w:p>
    <w:p w14:paraId="2E2F8E71">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应聘人员在报名时应如实填写毕业证或学历证书上的专业名称。</w:t>
      </w:r>
    </w:p>
    <w:p w14:paraId="269D0441">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招聘岗位在大学本科、研究生</w:t>
      </w:r>
      <w:r>
        <w:rPr>
          <w:rFonts w:hint="eastAsia" w:ascii="仿宋_GB2312" w:hAnsi="TimesNewRomanPSMT" w:eastAsia="仿宋_GB2312"/>
          <w:sz w:val="32"/>
          <w:szCs w:val="32"/>
          <w:highlight w:val="none"/>
        </w:rPr>
        <w:t>2</w:t>
      </w:r>
      <w:r>
        <w:rPr>
          <w:rFonts w:hint="eastAsia" w:ascii="仿宋_GB2312" w:eastAsia="仿宋_GB2312"/>
          <w:sz w:val="32"/>
          <w:szCs w:val="32"/>
          <w:highlight w:val="none"/>
        </w:rPr>
        <w:t>个教育层次分别明确了对应聘人员的专业要求，应聘人员符合一个教育层次的专业要求即可应聘该岗位，招聘岗位另有要求的，须从其要求。专业要求为学科大类、门类的，即该大类、门类所包含的专业均符合要求；专业要求为类、一级学科的，即该类、一级学科所包含的专业或方向均符合要求。</w:t>
      </w:r>
    </w:p>
    <w:p w14:paraId="5E48A847">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普通高校</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年毕业生，符合教研厅〔</w:t>
      </w:r>
      <w:r>
        <w:rPr>
          <w:rFonts w:hint="eastAsia" w:ascii="仿宋_GB2312" w:hAnsi="TimesNewRomanPSMT" w:eastAsia="仿宋_GB2312"/>
          <w:sz w:val="32"/>
          <w:szCs w:val="32"/>
          <w:highlight w:val="none"/>
        </w:rPr>
        <w:t>2016</w:t>
      </w:r>
      <w:r>
        <w:rPr>
          <w:rFonts w:hint="eastAsia" w:ascii="仿宋_GB2312" w:eastAsia="仿宋_GB2312"/>
          <w:sz w:val="32"/>
          <w:szCs w:val="32"/>
          <w:highlight w:val="none"/>
        </w:rPr>
        <w:t>〕</w:t>
      </w:r>
      <w:r>
        <w:rPr>
          <w:rFonts w:hint="eastAsia" w:ascii="仿宋_GB2312" w:hAnsi="TimesNewRomanPSMT" w:eastAsia="仿宋_GB2312"/>
          <w:sz w:val="32"/>
          <w:szCs w:val="32"/>
          <w:highlight w:val="none"/>
        </w:rPr>
        <w:t>2</w:t>
      </w:r>
      <w:r>
        <w:rPr>
          <w:rFonts w:hint="eastAsia" w:ascii="仿宋_GB2312" w:eastAsia="仿宋_GB2312"/>
          <w:sz w:val="32"/>
          <w:szCs w:val="32"/>
          <w:highlight w:val="none"/>
        </w:rPr>
        <w:t>号和教研厅函〔</w:t>
      </w:r>
      <w:r>
        <w:rPr>
          <w:rFonts w:hint="eastAsia" w:ascii="仿宋_GB2312" w:hAnsi="TimesNewRomanPSMT" w:eastAsia="仿宋_GB2312"/>
          <w:sz w:val="32"/>
          <w:szCs w:val="32"/>
          <w:highlight w:val="none"/>
        </w:rPr>
        <w:t>2019</w:t>
      </w:r>
      <w:r>
        <w:rPr>
          <w:rFonts w:hint="eastAsia" w:ascii="仿宋_GB2312" w:eastAsia="仿宋_GB2312"/>
          <w:sz w:val="32"/>
          <w:szCs w:val="32"/>
          <w:highlight w:val="none"/>
        </w:rPr>
        <w:t>〕</w:t>
      </w:r>
      <w:r>
        <w:rPr>
          <w:rFonts w:hint="eastAsia" w:ascii="仿宋_GB2312" w:hAnsi="TimesNewRomanPSMT" w:eastAsia="仿宋_GB2312"/>
          <w:sz w:val="32"/>
          <w:szCs w:val="32"/>
          <w:highlight w:val="none"/>
        </w:rPr>
        <w:t>1</w:t>
      </w:r>
      <w:r>
        <w:rPr>
          <w:rFonts w:hint="eastAsia" w:ascii="仿宋_GB2312" w:eastAsia="仿宋_GB2312"/>
          <w:sz w:val="32"/>
          <w:szCs w:val="32"/>
          <w:highlight w:val="none"/>
        </w:rPr>
        <w:t>号规定自</w:t>
      </w:r>
      <w:r>
        <w:rPr>
          <w:rFonts w:hint="eastAsia" w:ascii="仿宋_GB2312" w:hAnsi="TimesNewRomanPSMT" w:eastAsia="仿宋_GB2312"/>
          <w:sz w:val="32"/>
          <w:szCs w:val="32"/>
          <w:highlight w:val="none"/>
        </w:rPr>
        <w:t>2016</w:t>
      </w:r>
      <w:r>
        <w:rPr>
          <w:rFonts w:hint="eastAsia" w:ascii="仿宋_GB2312" w:eastAsia="仿宋_GB2312"/>
          <w:sz w:val="32"/>
          <w:szCs w:val="32"/>
          <w:highlight w:val="none"/>
        </w:rPr>
        <w:t>年</w:t>
      </w:r>
      <w:r>
        <w:rPr>
          <w:rFonts w:hint="eastAsia" w:ascii="仿宋_GB2312" w:hAnsi="TimesNewRomanPSMT" w:eastAsia="仿宋_GB2312"/>
          <w:sz w:val="32"/>
          <w:szCs w:val="32"/>
          <w:highlight w:val="none"/>
        </w:rPr>
        <w:t>12</w:t>
      </w:r>
      <w:r>
        <w:rPr>
          <w:rFonts w:hint="eastAsia" w:ascii="仿宋_GB2312" w:eastAsia="仿宋_GB2312"/>
          <w:sz w:val="32"/>
          <w:szCs w:val="32"/>
          <w:highlight w:val="none"/>
        </w:rPr>
        <w:t>月</w:t>
      </w:r>
      <w:r>
        <w:rPr>
          <w:rFonts w:hint="eastAsia" w:ascii="仿宋_GB2312" w:hAnsi="TimesNewRomanPSMT" w:eastAsia="仿宋_GB2312"/>
          <w:sz w:val="32"/>
          <w:szCs w:val="32"/>
          <w:highlight w:val="none"/>
        </w:rPr>
        <w:t>1</w:t>
      </w:r>
      <w:r>
        <w:rPr>
          <w:rFonts w:hint="eastAsia" w:ascii="仿宋_GB2312" w:eastAsia="仿宋_GB2312"/>
          <w:sz w:val="32"/>
          <w:szCs w:val="32"/>
          <w:highlight w:val="none"/>
        </w:rPr>
        <w:t>日后录取且</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年毕业的非全日制研究生，与国（境）内普通高校</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年毕业生同期毕业的留学回国人员可依据于</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w:t>
      </w:r>
      <w:r>
        <w:rPr>
          <w:rFonts w:hint="eastAsia" w:ascii="仿宋_GB2312" w:hAnsi="TimesNewRomanPSMT" w:eastAsia="仿宋_GB2312"/>
          <w:sz w:val="32"/>
          <w:szCs w:val="32"/>
          <w:highlight w:val="none"/>
        </w:rPr>
        <w:t>7</w:t>
      </w:r>
      <w:r>
        <w:rPr>
          <w:rFonts w:hint="eastAsia" w:ascii="仿宋_GB2312" w:eastAsia="仿宋_GB2312"/>
          <w:sz w:val="32"/>
          <w:szCs w:val="32"/>
          <w:highlight w:val="none"/>
        </w:rPr>
        <w:t>月</w:t>
      </w:r>
      <w:r>
        <w:rPr>
          <w:rFonts w:hint="eastAsia" w:ascii="仿宋_GB2312" w:hAnsi="TimesNewRomanPSMT" w:eastAsia="仿宋_GB2312"/>
          <w:sz w:val="32"/>
          <w:szCs w:val="32"/>
          <w:highlight w:val="none"/>
        </w:rPr>
        <w:t>31</w:t>
      </w:r>
      <w:r>
        <w:rPr>
          <w:rFonts w:hint="eastAsia" w:ascii="仿宋_GB2312" w:eastAsia="仿宋_GB2312"/>
          <w:sz w:val="32"/>
          <w:szCs w:val="32"/>
          <w:highlight w:val="none"/>
        </w:rPr>
        <w:t>日以前取得的普通高等学历教育和国（境）外留学学历学位及相应专业应聘。</w:t>
      </w:r>
    </w:p>
    <w:p w14:paraId="1EFC9867">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05987763">
      <w:pPr>
        <w:spacing w:after="0" w:line="560" w:lineRule="exact"/>
        <w:ind w:firstLine="643" w:firstLineChars="200"/>
        <w:jc w:val="both"/>
        <w:rPr>
          <w:rFonts w:ascii="仿宋_GB2312" w:eastAsia="仿宋_GB2312"/>
          <w:sz w:val="32"/>
          <w:szCs w:val="32"/>
          <w:highlight w:val="none"/>
        </w:rPr>
      </w:pPr>
      <w:r>
        <w:rPr>
          <w:rFonts w:hint="eastAsia" w:ascii="楷体_GB2312" w:hAnsi="TimesNewRomanPS-BoldMT" w:eastAsia="楷体_GB2312"/>
          <w:b/>
          <w:sz w:val="32"/>
          <w:szCs w:val="32"/>
          <w:highlight w:val="none"/>
        </w:rPr>
        <w:t>5.</w:t>
      </w:r>
      <w:r>
        <w:rPr>
          <w:rFonts w:hint="eastAsia" w:ascii="楷体_GB2312" w:eastAsia="楷体_GB2312"/>
          <w:b/>
          <w:sz w:val="32"/>
          <w:szCs w:val="32"/>
          <w:highlight w:val="none"/>
        </w:rPr>
        <w:t>本次招聘中的有效身份证件指的是什么？</w:t>
      </w:r>
    </w:p>
    <w:p w14:paraId="0095D25A">
      <w:pPr>
        <w:spacing w:after="0" w:line="560" w:lineRule="exact"/>
        <w:ind w:firstLine="640" w:firstLineChars="200"/>
        <w:jc w:val="both"/>
        <w:rPr>
          <w:rFonts w:hint="eastAsia" w:ascii="仿宋_GB2312" w:hAnsi="TimesNewRomanPSMT" w:eastAsia="仿宋_GB2312"/>
          <w:sz w:val="32"/>
          <w:szCs w:val="32"/>
          <w:highlight w:val="none"/>
        </w:rPr>
      </w:pPr>
      <w:r>
        <w:rPr>
          <w:rFonts w:hint="eastAsia" w:ascii="仿宋_GB2312" w:eastAsia="仿宋_GB2312"/>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76DC4699">
      <w:pPr>
        <w:spacing w:after="0" w:line="560" w:lineRule="exact"/>
        <w:ind w:firstLine="643" w:firstLineChars="200"/>
        <w:jc w:val="both"/>
        <w:rPr>
          <w:rFonts w:ascii="仿宋_GB2312" w:eastAsia="仿宋_GB2312"/>
          <w:sz w:val="32"/>
          <w:szCs w:val="32"/>
          <w:highlight w:val="none"/>
        </w:rPr>
      </w:pPr>
      <w:r>
        <w:rPr>
          <w:rFonts w:hint="eastAsia" w:ascii="楷体_GB2312" w:hAnsi="TimesNewRomanPS-BoldMT" w:eastAsia="楷体_GB2312"/>
          <w:b/>
          <w:sz w:val="32"/>
          <w:szCs w:val="32"/>
          <w:highlight w:val="none"/>
        </w:rPr>
        <w:t>6.</w:t>
      </w:r>
      <w:r>
        <w:rPr>
          <w:rFonts w:hint="eastAsia" w:ascii="楷体_GB2312" w:eastAsia="楷体_GB2312"/>
          <w:b/>
          <w:sz w:val="32"/>
          <w:szCs w:val="32"/>
          <w:highlight w:val="none"/>
        </w:rPr>
        <w:t>网上填写报名信息时应注意什么？</w:t>
      </w:r>
    </w:p>
    <w:p w14:paraId="622D3C7D">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21325A0">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网上报名系统的表项中未能涵盖应聘岗位要求资格条件的，务必在</w:t>
      </w:r>
      <w:r>
        <w:rPr>
          <w:rFonts w:hint="eastAsia" w:ascii="仿宋_GB2312" w:hAnsi="TimesNewRomanPSMT" w:eastAsia="仿宋_GB2312"/>
          <w:sz w:val="32"/>
          <w:szCs w:val="32"/>
          <w:highlight w:val="none"/>
        </w:rPr>
        <w:t>“</w:t>
      </w:r>
      <w:r>
        <w:rPr>
          <w:rFonts w:hint="eastAsia" w:ascii="仿宋_GB2312" w:eastAsia="仿宋_GB2312"/>
          <w:sz w:val="32"/>
          <w:szCs w:val="32"/>
          <w:highlight w:val="none"/>
        </w:rPr>
        <w:t>备注栏</w:t>
      </w:r>
      <w:r>
        <w:rPr>
          <w:rFonts w:hint="eastAsia" w:ascii="仿宋_GB2312" w:hAnsi="TimesNewRomanPSMT" w:eastAsia="仿宋_GB2312"/>
          <w:sz w:val="32"/>
          <w:szCs w:val="32"/>
          <w:highlight w:val="none"/>
        </w:rPr>
        <w:t>”</w:t>
      </w:r>
      <w:r>
        <w:rPr>
          <w:rFonts w:hint="eastAsia" w:ascii="仿宋_GB2312" w:eastAsia="仿宋_GB2312"/>
          <w:sz w:val="32"/>
          <w:szCs w:val="32"/>
          <w:highlight w:val="none"/>
        </w:rPr>
        <w:t>中如实填写。未在</w:t>
      </w:r>
      <w:r>
        <w:rPr>
          <w:rFonts w:hint="eastAsia" w:ascii="仿宋_GB2312" w:hAnsi="TimesNewRomanPSMT" w:eastAsia="仿宋_GB2312"/>
          <w:sz w:val="32"/>
          <w:szCs w:val="32"/>
          <w:highlight w:val="none"/>
        </w:rPr>
        <w:t>“</w:t>
      </w:r>
      <w:r>
        <w:rPr>
          <w:rFonts w:hint="eastAsia" w:ascii="仿宋_GB2312" w:eastAsia="仿宋_GB2312"/>
          <w:sz w:val="32"/>
          <w:szCs w:val="32"/>
          <w:highlight w:val="none"/>
        </w:rPr>
        <w:t>备注栏</w:t>
      </w:r>
      <w:r>
        <w:rPr>
          <w:rFonts w:hint="eastAsia" w:ascii="仿宋_GB2312" w:hAnsi="TimesNewRomanPSMT" w:eastAsia="仿宋_GB2312"/>
          <w:sz w:val="32"/>
          <w:szCs w:val="32"/>
          <w:highlight w:val="none"/>
        </w:rPr>
        <w:t>”</w:t>
      </w:r>
      <w:r>
        <w:rPr>
          <w:rFonts w:hint="eastAsia" w:ascii="仿宋_GB2312" w:eastAsia="仿宋_GB2312"/>
          <w:sz w:val="32"/>
          <w:szCs w:val="32"/>
          <w:highlight w:val="none"/>
        </w:rPr>
        <w:t>中注明的，视同不符合相应条件。</w:t>
      </w:r>
    </w:p>
    <w:p w14:paraId="4EB59321">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家庭成员及其主要社会关系，须填写姓名、工作单位及职务。学习和工作（待业）经历须从高中阶段起填写至报名时止，不得间断。</w:t>
      </w:r>
    </w:p>
    <w:p w14:paraId="372BFB31">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01C51DB0">
      <w:pPr>
        <w:spacing w:after="0" w:line="560" w:lineRule="exact"/>
        <w:ind w:firstLine="643" w:firstLineChars="200"/>
        <w:jc w:val="both"/>
        <w:rPr>
          <w:rFonts w:ascii="楷体_GB2312" w:eastAsia="楷体_GB2312"/>
          <w:b/>
          <w:sz w:val="32"/>
          <w:szCs w:val="32"/>
          <w:highlight w:val="none"/>
        </w:rPr>
      </w:pPr>
      <w:r>
        <w:rPr>
          <w:rFonts w:hint="eastAsia" w:ascii="楷体_GB2312" w:hAnsi="TimesNewRomanPS-BoldMT" w:eastAsia="楷体_GB2312"/>
          <w:b/>
          <w:sz w:val="32"/>
          <w:szCs w:val="32"/>
          <w:highlight w:val="none"/>
        </w:rPr>
        <w:t>7.</w:t>
      </w:r>
      <w:r>
        <w:rPr>
          <w:rFonts w:hint="eastAsia" w:ascii="楷体_GB2312" w:eastAsia="楷体_GB2312"/>
          <w:b/>
          <w:sz w:val="32"/>
          <w:szCs w:val="32"/>
          <w:highlight w:val="none"/>
        </w:rPr>
        <w:t>减免考务费如何办理？</w:t>
      </w:r>
    </w:p>
    <w:p w14:paraId="157AB2A4">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拟享受减免考务费用的最低生活保障家庭人员、脱贫享受政策人口和防止返贫监测帮扶对象，在报名系统完成报名信息填报并通过资格初审后，拨打办公电话0536-6098169，并于</w:t>
      </w:r>
      <w:r>
        <w:rPr>
          <w:rFonts w:hint="eastAsia" w:ascii="仿宋_GB2312" w:hAnsi="TimesNewRomanPSMT" w:eastAsia="仿宋_GB2312"/>
          <w:sz w:val="32"/>
          <w:szCs w:val="32"/>
          <w:highlight w:val="none"/>
        </w:rPr>
        <w:t>2025</w:t>
      </w:r>
      <w:r>
        <w:rPr>
          <w:rFonts w:hint="eastAsia" w:ascii="仿宋_GB2312" w:eastAsia="仿宋_GB2312"/>
          <w:sz w:val="32"/>
          <w:szCs w:val="32"/>
          <w:highlight w:val="none"/>
        </w:rPr>
        <w:t>年</w:t>
      </w:r>
      <w:r>
        <w:rPr>
          <w:rFonts w:hint="eastAsia" w:ascii="仿宋_GB2312" w:hAnsi="TimesNewRomanPSMT"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hAnsi="TimesNewRomanPSMT" w:eastAsia="仿宋_GB2312"/>
          <w:sz w:val="32"/>
          <w:szCs w:val="32"/>
          <w:highlight w:val="none"/>
          <w:lang w:val="en-US" w:eastAsia="zh-CN"/>
        </w:rPr>
        <w:t>26</w:t>
      </w:r>
      <w:r>
        <w:rPr>
          <w:rFonts w:hint="eastAsia" w:ascii="仿宋_GB2312" w:eastAsia="仿宋_GB2312"/>
          <w:sz w:val="32"/>
          <w:szCs w:val="32"/>
          <w:highlight w:val="none"/>
        </w:rPr>
        <w:t>日</w:t>
      </w:r>
      <w:r>
        <w:rPr>
          <w:rFonts w:hint="eastAsia" w:ascii="仿宋_GB2312" w:hAnsi="TimesNewRomanPSMT" w:eastAsia="仿宋_GB2312"/>
          <w:sz w:val="32"/>
          <w:szCs w:val="32"/>
          <w:highlight w:val="none"/>
        </w:rPr>
        <w:t>16:00</w:t>
      </w:r>
      <w:r>
        <w:rPr>
          <w:rFonts w:hint="eastAsia" w:ascii="仿宋_GB2312" w:eastAsia="仿宋_GB2312"/>
          <w:sz w:val="32"/>
          <w:szCs w:val="32"/>
          <w:highlight w:val="none"/>
        </w:rPr>
        <w:t>前将相关减免材料发送至办公邮箱zcjxrsk01@163.com。并在规定的缴费时间内报送相关证明材料到潍坊市工程技师学院人事科。</w:t>
      </w:r>
    </w:p>
    <w:p w14:paraId="492071CD">
      <w:pPr>
        <w:spacing w:after="0"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减免考务费所需材料包括：（</w:t>
      </w:r>
      <w:r>
        <w:rPr>
          <w:rFonts w:hint="eastAsia" w:ascii="仿宋_GB2312" w:hAnsi="TimesNewRomanPSMT" w:eastAsia="仿宋_GB2312"/>
          <w:sz w:val="32"/>
          <w:szCs w:val="32"/>
          <w:highlight w:val="none"/>
        </w:rPr>
        <w:t>1</w:t>
      </w:r>
      <w:r>
        <w:rPr>
          <w:rFonts w:hint="eastAsia" w:ascii="仿宋_GB2312" w:eastAsia="仿宋_GB2312"/>
          <w:sz w:val="32"/>
          <w:szCs w:val="32"/>
          <w:highlight w:val="none"/>
        </w:rPr>
        <w:t>）最低生活保障家庭人员凭其家庭所在地的县（市、区）民政部门出具的享受最低生活保障的证明或低保证；脱贫享受政策人口和防止返贫监测帮扶对象凭其家庭所在地的县（市、区）乡村振兴部门出具的有关证明。（</w:t>
      </w:r>
      <w:r>
        <w:rPr>
          <w:rFonts w:hint="eastAsia" w:ascii="仿宋_GB2312" w:hAnsi="TimesNewRomanPSMT" w:eastAsia="仿宋_GB2312"/>
          <w:sz w:val="32"/>
          <w:szCs w:val="32"/>
          <w:highlight w:val="none"/>
        </w:rPr>
        <w:t>2</w:t>
      </w:r>
      <w:r>
        <w:rPr>
          <w:rFonts w:hint="eastAsia" w:ascii="仿宋_GB2312" w:eastAsia="仿宋_GB2312"/>
          <w:sz w:val="32"/>
          <w:szCs w:val="32"/>
          <w:highlight w:val="none"/>
        </w:rPr>
        <w:t>）本人身份证。以上材料需同时提供复印件。</w:t>
      </w:r>
    </w:p>
    <w:bookmarkEnd w:id="0"/>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A96E">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2128FB0">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0E7426"/>
    <w:rsid w:val="00141F5C"/>
    <w:rsid w:val="0019741F"/>
    <w:rsid w:val="002907C7"/>
    <w:rsid w:val="00323B43"/>
    <w:rsid w:val="003A2D02"/>
    <w:rsid w:val="003D37D8"/>
    <w:rsid w:val="00426133"/>
    <w:rsid w:val="004358AB"/>
    <w:rsid w:val="004632CE"/>
    <w:rsid w:val="0065737B"/>
    <w:rsid w:val="006E7BA5"/>
    <w:rsid w:val="008B7726"/>
    <w:rsid w:val="008D5007"/>
    <w:rsid w:val="008F3AE9"/>
    <w:rsid w:val="00A25028"/>
    <w:rsid w:val="00B6662B"/>
    <w:rsid w:val="00C57C91"/>
    <w:rsid w:val="00D02B06"/>
    <w:rsid w:val="00D31D50"/>
    <w:rsid w:val="00D461F1"/>
    <w:rsid w:val="00DD3968"/>
    <w:rsid w:val="00E22AE6"/>
    <w:rsid w:val="00E6664A"/>
    <w:rsid w:val="00EA1987"/>
    <w:rsid w:val="5DC863DD"/>
    <w:rsid w:val="68061D81"/>
    <w:rsid w:val="72FE7EAF"/>
    <w:rsid w:val="7D9D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2092</Words>
  <Characters>2194</Characters>
  <Lines>15</Lines>
  <Paragraphs>4</Paragraphs>
  <TotalTime>172</TotalTime>
  <ScaleCrop>false</ScaleCrop>
  <LinksUpToDate>false</LinksUpToDate>
  <CharactersWithSpaces>2194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zctc</dc:creator>
  <cp:lastModifiedBy>fighting</cp:lastModifiedBy>
  <cp:lastPrinted>2025-05-07T01:12:00Z</cp:lastPrinted>
  <dcterms:modified xsi:type="dcterms:W3CDTF">2025-05-08T02:02:45Z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eyJoZGlkIjoiOTIyYmYxOTUyZGY0NGNjZjA2ZTNkYTk5M2ZhYzk0MmUiLCJ1c2VySWQiOiIyODQwNzAzODQifQ==</vt:lpwstr>
  </property>
  <property fmtid="{D5CDD505-2E9C-101B-9397-08002B2CF9AE}" pid="3" name="KSOProductBuildVer">
    <vt:lpwstr>2052-12.1.0.21171</vt:lpwstr>
  </property>
  <property fmtid="{D5CDD505-2E9C-101B-9397-08002B2CF9AE}" pid="4" name="ICV">
    <vt:lpwstr>C206C3FADA3347F6A517073EFF280A9E_12</vt:lpwstr>
  </property>
</Properties>
</file>